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8" w:type="pct"/>
        <w:jc w:val="center"/>
        <w:tblLook w:val="00A0" w:firstRow="1" w:lastRow="0" w:firstColumn="1" w:lastColumn="0" w:noHBand="0" w:noVBand="0"/>
      </w:tblPr>
      <w:tblGrid>
        <w:gridCol w:w="1574"/>
        <w:gridCol w:w="6200"/>
        <w:gridCol w:w="1664"/>
      </w:tblGrid>
      <w:tr w:rsidR="006B0B21" w:rsidRPr="00FA32BF" w14:paraId="713BC6DB" w14:textId="77777777">
        <w:trPr>
          <w:trHeight w:val="1440"/>
          <w:jc w:val="center"/>
        </w:trPr>
        <w:tc>
          <w:tcPr>
            <w:tcW w:w="850" w:type="pct"/>
            <w:vAlign w:val="center"/>
          </w:tcPr>
          <w:p w14:paraId="43EF6650" w14:textId="77777777" w:rsidR="00AC39F8" w:rsidRPr="00FA32BF" w:rsidRDefault="001C457D" w:rsidP="006B0B21">
            <w:pPr>
              <w:tabs>
                <w:tab w:val="left" w:pos="8550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noProof/>
                <w:sz w:val="16"/>
              </w:rPr>
              <w:drawing>
                <wp:anchor distT="0" distB="0" distL="114300" distR="114300" simplePos="0" relativeHeight="251660288" behindDoc="1" locked="0" layoutInCell="0" allowOverlap="1" wp14:anchorId="3EE85024" wp14:editId="71573C08">
                  <wp:simplePos x="0" y="0"/>
                  <wp:positionH relativeFrom="column">
                    <wp:posOffset>-388620</wp:posOffset>
                  </wp:positionH>
                  <wp:positionV relativeFrom="paragraph">
                    <wp:posOffset>17780</wp:posOffset>
                  </wp:positionV>
                  <wp:extent cx="1367790" cy="830580"/>
                  <wp:effectExtent l="25400" t="0" r="0" b="0"/>
                  <wp:wrapNone/>
                  <wp:docPr id="2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00" w:type="pct"/>
            <w:vAlign w:val="center"/>
          </w:tcPr>
          <w:p w14:paraId="5234E8DF" w14:textId="77777777" w:rsidR="006B0B21" w:rsidRPr="007A2B51" w:rsidRDefault="006B0B21" w:rsidP="006B0B21">
            <w:pPr>
              <w:tabs>
                <w:tab w:val="left" w:pos="8550"/>
              </w:tabs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7A2B51">
              <w:rPr>
                <w:rFonts w:ascii="Times New Roman" w:hAnsi="Times New Roman"/>
                <w:b/>
                <w:sz w:val="48"/>
                <w:szCs w:val="48"/>
              </w:rPr>
              <w:t>Partners for Student Success</w:t>
            </w:r>
          </w:p>
          <w:p w14:paraId="52D69CBC" w14:textId="77777777" w:rsidR="006B0B21" w:rsidRPr="00FA32BF" w:rsidRDefault="00AB021C" w:rsidP="006B0B21">
            <w:pPr>
              <w:tabs>
                <w:tab w:val="left" w:pos="8550"/>
              </w:tabs>
              <w:jc w:val="center"/>
              <w:rPr>
                <w:rFonts w:ascii="Times New Roman" w:hAnsi="Times New Roman"/>
                <w:b/>
                <w:sz w:val="48"/>
              </w:rPr>
            </w:pPr>
            <w:r>
              <w:rPr>
                <w:rFonts w:ascii="Times New Roman" w:hAnsi="Times New Roman"/>
                <w:b/>
                <w:sz w:val="36"/>
              </w:rPr>
              <w:t>Accelerated 7th</w:t>
            </w:r>
            <w:r w:rsidR="006B0B21" w:rsidRPr="00FA32BF">
              <w:rPr>
                <w:rFonts w:ascii="Times New Roman" w:hAnsi="Times New Roman"/>
                <w:b/>
                <w:sz w:val="36"/>
              </w:rPr>
              <w:t xml:space="preserve"> Grade Mathematics</w:t>
            </w:r>
          </w:p>
        </w:tc>
        <w:tc>
          <w:tcPr>
            <w:tcW w:w="850" w:type="pct"/>
            <w:vAlign w:val="center"/>
          </w:tcPr>
          <w:p w14:paraId="0E47BD74" w14:textId="77777777" w:rsidR="006B0B21" w:rsidRPr="00FA32BF" w:rsidRDefault="001C457D" w:rsidP="006B0B21">
            <w:pPr>
              <w:tabs>
                <w:tab w:val="left" w:pos="8550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noProof/>
                <w:sz w:val="16"/>
              </w:rPr>
              <w:drawing>
                <wp:inline distT="0" distB="0" distL="0" distR="0" wp14:anchorId="3AA6FFA2" wp14:editId="33A9C617">
                  <wp:extent cx="894080" cy="662940"/>
                  <wp:effectExtent l="25400" t="0" r="0" b="0"/>
                  <wp:docPr id="1" name="Picture 1" descr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662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48B6D9" w14:textId="77777777" w:rsidR="006B0B21" w:rsidRPr="002A4ECC" w:rsidRDefault="006B0B21" w:rsidP="006B0B21">
      <w:pPr>
        <w:tabs>
          <w:tab w:val="left" w:pos="8550"/>
        </w:tabs>
        <w:jc w:val="center"/>
        <w:outlineLvl w:val="0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Unit 1:  </w:t>
      </w:r>
      <w:r w:rsidR="00AB021C">
        <w:rPr>
          <w:rFonts w:ascii="Times New Roman" w:hAnsi="Times New Roman"/>
          <w:b/>
          <w:sz w:val="36"/>
        </w:rPr>
        <w:t>Structure and Function</w:t>
      </w:r>
    </w:p>
    <w:p w14:paraId="099B5CE8" w14:textId="77777777" w:rsidR="006B0B21" w:rsidRPr="000D3AA6" w:rsidRDefault="006B0B21">
      <w:pPr>
        <w:rPr>
          <w:sz w:val="16"/>
        </w:rPr>
      </w:pPr>
    </w:p>
    <w:p w14:paraId="2847DAFE" w14:textId="77777777" w:rsidR="006B0B21" w:rsidRDefault="006B0B21" w:rsidP="006B0B21">
      <w:pPr>
        <w:jc w:val="center"/>
      </w:pPr>
      <w:r>
        <w:t xml:space="preserve">In order for your child to be successful, it is important to be consistent with the mathematical vocabulary and processes that will be implemented this year in </w:t>
      </w:r>
      <w:r w:rsidR="00617F6B">
        <w:t>accelerated seven</w:t>
      </w:r>
      <w:r>
        <w:t>th grade. You may find this resource helpful when supporting your child at home.</w:t>
      </w:r>
    </w:p>
    <w:p w14:paraId="67A90A47" w14:textId="77777777" w:rsidR="006B0B21" w:rsidRDefault="006B0B21"/>
    <w:p w14:paraId="5AFC34FC" w14:textId="77777777" w:rsidR="006B0B21" w:rsidRDefault="006B0B21" w:rsidP="006B0B21">
      <w:pPr>
        <w:jc w:val="center"/>
        <w:outlineLvl w:val="0"/>
      </w:pPr>
      <w:r>
        <w:rPr>
          <w:b/>
          <w:u w:val="single"/>
        </w:rPr>
        <w:t>Unit Concepts</w:t>
      </w:r>
    </w:p>
    <w:p w14:paraId="188996AB" w14:textId="77777777" w:rsidR="00187812" w:rsidRDefault="00187812">
      <w:pPr>
        <w:rPr>
          <w:b/>
        </w:rPr>
      </w:pPr>
    </w:p>
    <w:tbl>
      <w:tblPr>
        <w:tblpPr w:leftFromText="180" w:rightFromText="180" w:vertAnchor="text" w:horzAnchor="page" w:tblpX="1270" w:tblpY="-13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2"/>
        <w:gridCol w:w="2556"/>
        <w:gridCol w:w="5490"/>
      </w:tblGrid>
      <w:tr w:rsidR="00187812" w:rsidRPr="00F54C30" w14:paraId="7BF79242" w14:textId="77777777">
        <w:trPr>
          <w:trHeight w:val="449"/>
        </w:trPr>
        <w:tc>
          <w:tcPr>
            <w:tcW w:w="1872" w:type="dxa"/>
            <w:vAlign w:val="center"/>
          </w:tcPr>
          <w:p w14:paraId="7165DFE8" w14:textId="77777777" w:rsidR="00187812" w:rsidRPr="00F54C30" w:rsidRDefault="00187812" w:rsidP="00187812">
            <w:pPr>
              <w:jc w:val="center"/>
              <w:rPr>
                <w:b/>
              </w:rPr>
            </w:pPr>
            <w:r w:rsidRPr="00F54C30">
              <w:rPr>
                <w:b/>
              </w:rPr>
              <w:t>Concept</w:t>
            </w:r>
          </w:p>
        </w:tc>
        <w:tc>
          <w:tcPr>
            <w:tcW w:w="2556" w:type="dxa"/>
            <w:vAlign w:val="center"/>
          </w:tcPr>
          <w:p w14:paraId="6C4BB38D" w14:textId="77777777" w:rsidR="00187812" w:rsidRPr="00F54C30" w:rsidRDefault="00187812" w:rsidP="00187812">
            <w:pPr>
              <w:jc w:val="center"/>
              <w:rPr>
                <w:b/>
              </w:rPr>
            </w:pPr>
            <w:r w:rsidRPr="00F54C30">
              <w:rPr>
                <w:b/>
              </w:rPr>
              <w:t>Explanation</w:t>
            </w:r>
          </w:p>
        </w:tc>
        <w:tc>
          <w:tcPr>
            <w:tcW w:w="5490" w:type="dxa"/>
            <w:vAlign w:val="center"/>
          </w:tcPr>
          <w:p w14:paraId="2F341432" w14:textId="77777777" w:rsidR="00187812" w:rsidRPr="00F54C30" w:rsidRDefault="00187812" w:rsidP="00187812">
            <w:pPr>
              <w:jc w:val="center"/>
              <w:rPr>
                <w:b/>
              </w:rPr>
            </w:pPr>
            <w:r>
              <w:rPr>
                <w:b/>
              </w:rPr>
              <w:t>Examples</w:t>
            </w:r>
          </w:p>
        </w:tc>
      </w:tr>
      <w:tr w:rsidR="00187812" w14:paraId="7DE82417" w14:textId="77777777">
        <w:trPr>
          <w:trHeight w:val="1064"/>
        </w:trPr>
        <w:tc>
          <w:tcPr>
            <w:tcW w:w="1872" w:type="dxa"/>
            <w:vAlign w:val="center"/>
          </w:tcPr>
          <w:p w14:paraId="63B2F4D8" w14:textId="77777777" w:rsidR="00187812" w:rsidRPr="00F54C30" w:rsidRDefault="00187812" w:rsidP="00187812">
            <w:pPr>
              <w:jc w:val="center"/>
              <w:rPr>
                <w:i/>
              </w:rPr>
            </w:pPr>
            <w:r>
              <w:rPr>
                <w:i/>
              </w:rPr>
              <w:t>Decimal expansion</w:t>
            </w:r>
          </w:p>
        </w:tc>
        <w:tc>
          <w:tcPr>
            <w:tcW w:w="2556" w:type="dxa"/>
            <w:vAlign w:val="center"/>
          </w:tcPr>
          <w:p w14:paraId="636800DF" w14:textId="77777777" w:rsidR="00187812" w:rsidRPr="00F54C30" w:rsidRDefault="00187812" w:rsidP="001878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Expressing a number in decimal form (in base 10)</w:t>
            </w:r>
          </w:p>
        </w:tc>
        <w:tc>
          <w:tcPr>
            <w:tcW w:w="5490" w:type="dxa"/>
            <w:vAlign w:val="center"/>
          </w:tcPr>
          <w:p w14:paraId="27F65543" w14:textId="77777777" w:rsidR="00187812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>The decimal expansion of 25</w:t>
            </w:r>
            <w:r w:rsidRPr="008F7A19">
              <w:rPr>
                <w:vertAlign w:val="superscript"/>
              </w:rPr>
              <w:t>2</w:t>
            </w:r>
            <w:r>
              <w:rPr>
                <w:sz w:val="22"/>
              </w:rPr>
              <w:t xml:space="preserve"> is 625</w:t>
            </w:r>
          </w:p>
          <w:p w14:paraId="3031B48C" w14:textId="77777777" w:rsidR="00187812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 xml:space="preserve">The decimal expansion of </w:t>
            </w:r>
            <w:r w:rsidRPr="008F7A19">
              <w:rPr>
                <w:position w:val="-20"/>
                <w:sz w:val="22"/>
              </w:rPr>
              <w:object w:dxaOrig="220" w:dyaOrig="560" w14:anchorId="13212A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35pt;height:27.9pt" o:ole="">
                  <v:imagedata r:id="rId10" o:title=""/>
                </v:shape>
                <o:OLEObject Type="Embed" ProgID="Equation.3" ShapeID="_x0000_i1025" DrawAspect="Content" ObjectID="_1498971706" r:id="rId11"/>
              </w:object>
            </w:r>
            <w:r>
              <w:rPr>
                <w:sz w:val="22"/>
              </w:rPr>
              <w:t xml:space="preserve"> is 0.75</w:t>
            </w:r>
          </w:p>
        </w:tc>
      </w:tr>
      <w:tr w:rsidR="00187812" w14:paraId="31DCD814" w14:textId="77777777">
        <w:trPr>
          <w:trHeight w:val="1973"/>
        </w:trPr>
        <w:tc>
          <w:tcPr>
            <w:tcW w:w="1872" w:type="dxa"/>
            <w:vAlign w:val="center"/>
          </w:tcPr>
          <w:p w14:paraId="4DBD8043" w14:textId="77777777" w:rsidR="00187812" w:rsidRPr="00F54C30" w:rsidRDefault="00187812" w:rsidP="00187812">
            <w:pPr>
              <w:jc w:val="center"/>
              <w:rPr>
                <w:i/>
              </w:rPr>
            </w:pPr>
            <w:r>
              <w:rPr>
                <w:i/>
              </w:rPr>
              <w:t>Rational number</w:t>
            </w:r>
          </w:p>
        </w:tc>
        <w:tc>
          <w:tcPr>
            <w:tcW w:w="2556" w:type="dxa"/>
            <w:vAlign w:val="center"/>
          </w:tcPr>
          <w:p w14:paraId="79EE788E" w14:textId="77777777" w:rsidR="00187812" w:rsidRPr="00F54C30" w:rsidRDefault="00187812" w:rsidP="001878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Numbers that can be expressed as a ratio of two integers</w:t>
            </w:r>
          </w:p>
        </w:tc>
        <w:tc>
          <w:tcPr>
            <w:tcW w:w="5490" w:type="dxa"/>
            <w:vAlign w:val="center"/>
          </w:tcPr>
          <w:p w14:paraId="4C93E735" w14:textId="77777777" w:rsidR="00187812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 xml:space="preserve">All repeating decimals        0.3333333… = 1/3 </w:t>
            </w:r>
          </w:p>
          <w:p w14:paraId="6119AD66" w14:textId="77777777" w:rsidR="00187812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>All terminating decimals    0.25 = ¼</w:t>
            </w:r>
          </w:p>
          <w:p w14:paraId="311E1765" w14:textId="77777777" w:rsidR="00187812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>All integers                         -12  = -12/1</w:t>
            </w:r>
          </w:p>
          <w:p w14:paraId="6A744266" w14:textId="77777777" w:rsidR="00187812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 xml:space="preserve">Square roots of perfect squares  </w:t>
            </w:r>
            <w:r w:rsidRPr="00650F6C">
              <w:rPr>
                <w:position w:val="-4"/>
                <w:sz w:val="22"/>
              </w:rPr>
              <w:object w:dxaOrig="480" w:dyaOrig="300" w14:anchorId="7A751C58">
                <v:shape id="_x0000_i1026" type="#_x0000_t75" style="width:24.1pt;height:15.15pt" o:ole="">
                  <v:imagedata r:id="rId12" o:title=""/>
                </v:shape>
                <o:OLEObject Type="Embed" ProgID="Equation.3" ShapeID="_x0000_i1026" DrawAspect="Content" ObjectID="_1498971707" r:id="rId13"/>
              </w:object>
            </w:r>
            <w:r>
              <w:rPr>
                <w:sz w:val="22"/>
              </w:rPr>
              <w:t xml:space="preserve"> = 6 = 6/1</w:t>
            </w:r>
          </w:p>
          <w:p w14:paraId="0924328D" w14:textId="77777777" w:rsidR="00187812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>Ratios are typically written in fraction form, but can also be written in words or with a colon</w:t>
            </w:r>
          </w:p>
          <w:p w14:paraId="4CB4097D" w14:textId="77777777" w:rsidR="00187812" w:rsidRPr="00F54C30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>For example 1/3 = 1 to 3 or 1:3</w:t>
            </w:r>
          </w:p>
        </w:tc>
      </w:tr>
      <w:tr w:rsidR="00187812" w14:paraId="226DFF07" w14:textId="77777777">
        <w:trPr>
          <w:trHeight w:val="983"/>
        </w:trPr>
        <w:tc>
          <w:tcPr>
            <w:tcW w:w="1872" w:type="dxa"/>
            <w:vAlign w:val="center"/>
          </w:tcPr>
          <w:p w14:paraId="005A3EAD" w14:textId="77777777" w:rsidR="00187812" w:rsidRPr="00F54C30" w:rsidRDefault="00187812" w:rsidP="00187812">
            <w:pPr>
              <w:jc w:val="center"/>
              <w:rPr>
                <w:i/>
              </w:rPr>
            </w:pPr>
            <w:r>
              <w:rPr>
                <w:i/>
              </w:rPr>
              <w:t>Irrational number</w:t>
            </w:r>
          </w:p>
        </w:tc>
        <w:tc>
          <w:tcPr>
            <w:tcW w:w="2556" w:type="dxa"/>
            <w:vAlign w:val="center"/>
          </w:tcPr>
          <w:p w14:paraId="21232A4C" w14:textId="77777777" w:rsidR="00187812" w:rsidRPr="003668DA" w:rsidRDefault="00187812" w:rsidP="001878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Numbers that cannot be expressed as a ratio of two integers</w:t>
            </w:r>
          </w:p>
        </w:tc>
        <w:tc>
          <w:tcPr>
            <w:tcW w:w="5490" w:type="dxa"/>
            <w:vAlign w:val="center"/>
          </w:tcPr>
          <w:p w14:paraId="5D1A68F8" w14:textId="77777777" w:rsidR="00187812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>Decimals that do not repeat, but do not terminate</w:t>
            </w:r>
          </w:p>
          <w:p w14:paraId="5939E5A2" w14:textId="77777777" w:rsidR="00187812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>1.2122122212222…</w:t>
            </w:r>
          </w:p>
          <w:p w14:paraId="1D2B5524" w14:textId="77777777" w:rsidR="00187812" w:rsidRPr="003668DA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 xml:space="preserve">Other examples include π (3.1415…), </w:t>
            </w:r>
            <w:r w:rsidRPr="00650F6C">
              <w:rPr>
                <w:position w:val="-4"/>
                <w:sz w:val="22"/>
              </w:rPr>
              <w:object w:dxaOrig="460" w:dyaOrig="300" w14:anchorId="79CD5C8B">
                <v:shape id="_x0000_i1027" type="#_x0000_t75" style="width:22.75pt;height:15.15pt" o:ole="">
                  <v:imagedata r:id="rId14" o:title=""/>
                </v:shape>
                <o:OLEObject Type="Embed" ProgID="Equation.3" ShapeID="_x0000_i1027" DrawAspect="Content" ObjectID="_1498971708" r:id="rId15"/>
              </w:object>
            </w:r>
          </w:p>
        </w:tc>
      </w:tr>
      <w:tr w:rsidR="00187812" w14:paraId="28285762" w14:textId="77777777">
        <w:trPr>
          <w:trHeight w:val="1145"/>
        </w:trPr>
        <w:tc>
          <w:tcPr>
            <w:tcW w:w="1872" w:type="dxa"/>
            <w:vAlign w:val="center"/>
          </w:tcPr>
          <w:p w14:paraId="70DD64D0" w14:textId="77777777" w:rsidR="00187812" w:rsidRPr="00776860" w:rsidRDefault="00187812" w:rsidP="00187812">
            <w:pPr>
              <w:jc w:val="center"/>
              <w:rPr>
                <w:i/>
              </w:rPr>
            </w:pPr>
            <w:r w:rsidRPr="00776860">
              <w:rPr>
                <w:i/>
              </w:rPr>
              <w:t>Truncating a decimal</w:t>
            </w:r>
          </w:p>
        </w:tc>
        <w:tc>
          <w:tcPr>
            <w:tcW w:w="2556" w:type="dxa"/>
            <w:vAlign w:val="center"/>
          </w:tcPr>
          <w:p w14:paraId="78718562" w14:textId="77777777" w:rsidR="00187812" w:rsidRPr="00FB2A56" w:rsidRDefault="00187812" w:rsidP="00187812">
            <w:pPr>
              <w:jc w:val="center"/>
            </w:pPr>
            <w:r w:rsidRPr="00776860">
              <w:rPr>
                <w:sz w:val="22"/>
              </w:rPr>
              <w:t>Limiting the number of digits to the right of the decimal point</w:t>
            </w:r>
          </w:p>
        </w:tc>
        <w:tc>
          <w:tcPr>
            <w:tcW w:w="5490" w:type="dxa"/>
            <w:vAlign w:val="center"/>
          </w:tcPr>
          <w:p w14:paraId="3616EA54" w14:textId="77777777" w:rsidR="00187812" w:rsidRPr="00277A1D" w:rsidRDefault="00187812" w:rsidP="00187812">
            <w:pPr>
              <w:rPr>
                <w:sz w:val="22"/>
              </w:rPr>
            </w:pPr>
            <w:r w:rsidRPr="00277A1D">
              <w:rPr>
                <w:sz w:val="22"/>
              </w:rPr>
              <w:t xml:space="preserve">If you truncate the decimal expansion of </w:t>
            </w:r>
            <w:r w:rsidRPr="00277A1D">
              <w:rPr>
                <w:position w:val="-4"/>
                <w:sz w:val="22"/>
              </w:rPr>
              <w:object w:dxaOrig="360" w:dyaOrig="300" w14:anchorId="56643502">
                <v:shape id="_x0000_i1028" type="#_x0000_t75" style="width:17.9pt;height:15.15pt" o:ole="">
                  <v:imagedata r:id="rId16" o:title=""/>
                </v:shape>
                <o:OLEObject Type="Embed" ProgID="Equation.3" ShapeID="_x0000_i1028" DrawAspect="Content" ObjectID="_1498971709" r:id="rId17"/>
              </w:object>
            </w:r>
            <w:r>
              <w:rPr>
                <w:sz w:val="22"/>
              </w:rPr>
              <w:t xml:space="preserve"> which is approximately</w:t>
            </w:r>
            <w:r w:rsidRPr="00277A1D">
              <w:rPr>
                <w:sz w:val="22"/>
              </w:rPr>
              <w:t xml:space="preserve"> 1.41421356…, you would truncate it to 1.4 or 1.414, and understand that </w:t>
            </w:r>
            <w:r w:rsidRPr="00277A1D">
              <w:rPr>
                <w:position w:val="-4"/>
                <w:sz w:val="22"/>
              </w:rPr>
              <w:object w:dxaOrig="360" w:dyaOrig="300" w14:anchorId="5D5278F3">
                <v:shape id="_x0000_i1029" type="#_x0000_t75" style="width:17.9pt;height:15.15pt" o:ole="">
                  <v:imagedata r:id="rId16" o:title=""/>
                </v:shape>
                <o:OLEObject Type="Embed" ProgID="Equation.3" ShapeID="_x0000_i1029" DrawAspect="Content" ObjectID="_1498971710" r:id="rId18"/>
              </w:object>
            </w:r>
            <w:r w:rsidRPr="00277A1D">
              <w:rPr>
                <w:sz w:val="22"/>
              </w:rPr>
              <w:t xml:space="preserve"> falls between 1.4 and 1.5</w:t>
            </w:r>
          </w:p>
        </w:tc>
      </w:tr>
      <w:tr w:rsidR="00187812" w14:paraId="43D490EF" w14:textId="77777777">
        <w:trPr>
          <w:trHeight w:val="1145"/>
        </w:trPr>
        <w:tc>
          <w:tcPr>
            <w:tcW w:w="1872" w:type="dxa"/>
            <w:vAlign w:val="center"/>
          </w:tcPr>
          <w:p w14:paraId="2EAD0D4A" w14:textId="77777777" w:rsidR="00187812" w:rsidRPr="00000530" w:rsidRDefault="00187812" w:rsidP="00187812">
            <w:pPr>
              <w:jc w:val="center"/>
              <w:rPr>
                <w:i/>
              </w:rPr>
            </w:pPr>
            <w:r w:rsidRPr="00000530">
              <w:rPr>
                <w:i/>
              </w:rPr>
              <w:t>Properties of exponents</w:t>
            </w:r>
          </w:p>
        </w:tc>
        <w:tc>
          <w:tcPr>
            <w:tcW w:w="2556" w:type="dxa"/>
            <w:vAlign w:val="center"/>
          </w:tcPr>
          <w:p w14:paraId="3FE39CAF" w14:textId="77777777" w:rsidR="00187812" w:rsidRPr="00FB2A56" w:rsidRDefault="00187812" w:rsidP="00187812">
            <w:pPr>
              <w:jc w:val="center"/>
            </w:pPr>
            <w:r w:rsidRPr="00000530">
              <w:rPr>
                <w:sz w:val="20"/>
              </w:rPr>
              <w:t>Negative exponents can be change</w:t>
            </w:r>
            <w:r>
              <w:rPr>
                <w:sz w:val="20"/>
              </w:rPr>
              <w:t>d</w:t>
            </w:r>
            <w:r w:rsidRPr="00000530">
              <w:rPr>
                <w:sz w:val="20"/>
              </w:rPr>
              <w:t xml:space="preserve"> to positive exponents by moving them to the numerator or denominator</w:t>
            </w:r>
          </w:p>
        </w:tc>
        <w:tc>
          <w:tcPr>
            <w:tcW w:w="5490" w:type="dxa"/>
            <w:vAlign w:val="center"/>
          </w:tcPr>
          <w:p w14:paraId="19FEC662" w14:textId="77777777" w:rsidR="00187812" w:rsidRDefault="00187812" w:rsidP="00187812">
            <w:pPr>
              <w:rPr>
                <w:sz w:val="28"/>
              </w:rPr>
            </w:pPr>
            <w:r>
              <w:t>3</w:t>
            </w:r>
            <w:r w:rsidRPr="00000530">
              <w:rPr>
                <w:sz w:val="28"/>
                <w:vertAlign w:val="superscript"/>
              </w:rPr>
              <w:t>-2</w:t>
            </w:r>
            <w:r>
              <w:rPr>
                <w:sz w:val="32"/>
              </w:rPr>
              <w:t xml:space="preserve"> </w:t>
            </w:r>
            <w:r w:rsidRPr="00000530">
              <w:t>=</w:t>
            </w:r>
            <w:r>
              <w:rPr>
                <w:sz w:val="28"/>
              </w:rPr>
              <w:t xml:space="preserve"> </w:t>
            </w:r>
            <w:r w:rsidRPr="00000530">
              <w:rPr>
                <w:position w:val="-20"/>
                <w:sz w:val="28"/>
              </w:rPr>
              <w:object w:dxaOrig="700" w:dyaOrig="560" w14:anchorId="3FF6D958">
                <v:shape id="_x0000_i1030" type="#_x0000_t75" style="width:34.8pt;height:27.9pt" o:ole="">
                  <v:imagedata r:id="rId19" o:title=""/>
                </v:shape>
                <o:OLEObject Type="Embed" ProgID="Equation.3" ShapeID="_x0000_i1030" DrawAspect="Content" ObjectID="_1498971711" r:id="rId20"/>
              </w:object>
            </w:r>
            <w:r>
              <w:rPr>
                <w:sz w:val="28"/>
              </w:rPr>
              <w:t xml:space="preserve">            </w:t>
            </w:r>
          </w:p>
          <w:p w14:paraId="5E0D6B27" w14:textId="77777777" w:rsidR="00187812" w:rsidRPr="00000530" w:rsidRDefault="00187812" w:rsidP="00187812">
            <w:pPr>
              <w:rPr>
                <w:sz w:val="28"/>
              </w:rPr>
            </w:pPr>
            <w:r w:rsidRPr="00000530">
              <w:rPr>
                <w:position w:val="-20"/>
                <w:sz w:val="28"/>
              </w:rPr>
              <w:object w:dxaOrig="1340" w:dyaOrig="560" w14:anchorId="7BFCE15A">
                <v:shape id="_x0000_i1031" type="#_x0000_t75" style="width:67.2pt;height:27.9pt" o:ole="">
                  <v:imagedata r:id="rId21" o:title=""/>
                </v:shape>
                <o:OLEObject Type="Embed" ProgID="Equation.3" ShapeID="_x0000_i1031" DrawAspect="Content" ObjectID="_1498971712" r:id="rId22"/>
              </w:object>
            </w:r>
          </w:p>
        </w:tc>
      </w:tr>
      <w:tr w:rsidR="00187812" w14:paraId="0C9968F4" w14:textId="77777777">
        <w:trPr>
          <w:trHeight w:val="1145"/>
        </w:trPr>
        <w:tc>
          <w:tcPr>
            <w:tcW w:w="1872" w:type="dxa"/>
            <w:vAlign w:val="center"/>
          </w:tcPr>
          <w:p w14:paraId="4CC8EB87" w14:textId="77777777" w:rsidR="00187812" w:rsidRPr="00000530" w:rsidRDefault="00187812" w:rsidP="00187812">
            <w:pPr>
              <w:rPr>
                <w:i/>
              </w:rPr>
            </w:pPr>
            <w:r w:rsidRPr="00000530">
              <w:rPr>
                <w:i/>
              </w:rPr>
              <w:t xml:space="preserve">Perfect squares </w:t>
            </w:r>
          </w:p>
        </w:tc>
        <w:tc>
          <w:tcPr>
            <w:tcW w:w="2556" w:type="dxa"/>
            <w:vAlign w:val="center"/>
          </w:tcPr>
          <w:p w14:paraId="5300778D" w14:textId="77777777" w:rsidR="00187812" w:rsidRPr="00000530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>Integers that have whole number square roots</w:t>
            </w:r>
          </w:p>
        </w:tc>
        <w:tc>
          <w:tcPr>
            <w:tcW w:w="5490" w:type="dxa"/>
            <w:vAlign w:val="center"/>
          </w:tcPr>
          <w:p w14:paraId="53F7506F" w14:textId="77777777" w:rsidR="00187812" w:rsidRPr="00401B94" w:rsidRDefault="00187812" w:rsidP="00187812">
            <w:pPr>
              <w:rPr>
                <w:sz w:val="22"/>
              </w:rPr>
            </w:pPr>
            <w:r w:rsidRPr="00401B94">
              <w:rPr>
                <w:sz w:val="22"/>
              </w:rPr>
              <w:t>36 is a perfect square because its square root is a whole number, 6  (6 x 6 = 36)</w:t>
            </w:r>
          </w:p>
          <w:p w14:paraId="51D5A7F6" w14:textId="77777777" w:rsidR="00187812" w:rsidRPr="00187812" w:rsidRDefault="00187812" w:rsidP="00187812">
            <w:pPr>
              <w:rPr>
                <w:sz w:val="22"/>
              </w:rPr>
            </w:pPr>
            <w:r w:rsidRPr="00401B94">
              <w:rPr>
                <w:sz w:val="22"/>
              </w:rPr>
              <w:t>29 is not a perfect square because no whole number multiplied by itself will give you 29</w:t>
            </w:r>
          </w:p>
        </w:tc>
      </w:tr>
      <w:tr w:rsidR="00187812" w14:paraId="42BABB8B" w14:textId="77777777">
        <w:trPr>
          <w:trHeight w:val="1145"/>
        </w:trPr>
        <w:tc>
          <w:tcPr>
            <w:tcW w:w="1872" w:type="dxa"/>
            <w:vAlign w:val="center"/>
          </w:tcPr>
          <w:p w14:paraId="745C1149" w14:textId="77777777" w:rsidR="00187812" w:rsidRPr="00F54C30" w:rsidRDefault="00187812" w:rsidP="00187812">
            <w:pPr>
              <w:jc w:val="center"/>
              <w:rPr>
                <w:i/>
              </w:rPr>
            </w:pPr>
            <w:r>
              <w:rPr>
                <w:i/>
              </w:rPr>
              <w:t>Square roots</w:t>
            </w:r>
          </w:p>
        </w:tc>
        <w:tc>
          <w:tcPr>
            <w:tcW w:w="2556" w:type="dxa"/>
            <w:vAlign w:val="center"/>
          </w:tcPr>
          <w:p w14:paraId="0B1003A6" w14:textId="77777777" w:rsidR="00187812" w:rsidRPr="003668DA" w:rsidRDefault="00187812" w:rsidP="001878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One of two equal factors of a number</w:t>
            </w:r>
          </w:p>
        </w:tc>
        <w:tc>
          <w:tcPr>
            <w:tcW w:w="5490" w:type="dxa"/>
            <w:vAlign w:val="center"/>
          </w:tcPr>
          <w:p w14:paraId="0068C0F7" w14:textId="77777777" w:rsidR="00187812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>7 is the square root of 49, because 7 x 7 = 49</w:t>
            </w:r>
          </w:p>
          <w:p w14:paraId="4DBF660C" w14:textId="77777777" w:rsidR="00187812" w:rsidRPr="003668DA" w:rsidRDefault="00187812" w:rsidP="00187812">
            <w:pPr>
              <w:rPr>
                <w:sz w:val="22"/>
              </w:rPr>
            </w:pPr>
            <w:r w:rsidRPr="004A28FD">
              <w:rPr>
                <w:position w:val="-4"/>
                <w:sz w:val="22"/>
              </w:rPr>
              <w:object w:dxaOrig="840" w:dyaOrig="300" w14:anchorId="2F5E387A">
                <v:shape id="_x0000_i1032" type="#_x0000_t75" style="width:42.05pt;height:15.15pt" o:ole="">
                  <v:imagedata r:id="rId23" o:title=""/>
                </v:shape>
                <o:OLEObject Type="Embed" ProgID="Equation.3" ShapeID="_x0000_i1032" DrawAspect="Content" ObjectID="_1498971713" r:id="rId24"/>
              </w:object>
            </w:r>
            <w:r>
              <w:rPr>
                <w:sz w:val="22"/>
              </w:rPr>
              <w:t>, because 6 x 6 = 36</w:t>
            </w:r>
          </w:p>
        </w:tc>
      </w:tr>
    </w:tbl>
    <w:p w14:paraId="10B99BEA" w14:textId="77777777" w:rsidR="00AB021C" w:rsidRDefault="00AB021C">
      <w:pPr>
        <w:rPr>
          <w:b/>
          <w:u w:val="single"/>
        </w:rPr>
      </w:pPr>
    </w:p>
    <w:p w14:paraId="3B9F205F" w14:textId="77777777" w:rsidR="00187812" w:rsidRPr="00701743" w:rsidRDefault="00AB021C" w:rsidP="00AB021C">
      <w:pPr>
        <w:rPr>
          <w:sz w:val="16"/>
          <w:szCs w:val="16"/>
        </w:rPr>
      </w:pPr>
      <w: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2"/>
        <w:gridCol w:w="2522"/>
        <w:gridCol w:w="5332"/>
      </w:tblGrid>
      <w:tr w:rsidR="00187812" w14:paraId="0F9ACE67" w14:textId="77777777">
        <w:trPr>
          <w:trHeight w:val="1016"/>
        </w:trPr>
        <w:tc>
          <w:tcPr>
            <w:tcW w:w="1752" w:type="dxa"/>
            <w:vAlign w:val="center"/>
          </w:tcPr>
          <w:p w14:paraId="62A9B779" w14:textId="77777777" w:rsidR="00187812" w:rsidRPr="00000530" w:rsidRDefault="00187812" w:rsidP="0018781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Scientific notation</w:t>
            </w:r>
          </w:p>
        </w:tc>
        <w:tc>
          <w:tcPr>
            <w:tcW w:w="2522" w:type="dxa"/>
            <w:vAlign w:val="center"/>
          </w:tcPr>
          <w:p w14:paraId="23F08A6E" w14:textId="77777777" w:rsidR="00187812" w:rsidRPr="00FB2A56" w:rsidRDefault="00187812" w:rsidP="00187812">
            <w:pPr>
              <w:jc w:val="center"/>
            </w:pPr>
            <w:r w:rsidRPr="002A4E73">
              <w:rPr>
                <w:sz w:val="22"/>
              </w:rPr>
              <w:t xml:space="preserve">Writing numbers as a product of a </w:t>
            </w:r>
            <w:r>
              <w:rPr>
                <w:sz w:val="22"/>
              </w:rPr>
              <w:t xml:space="preserve">number N where 1 </w:t>
            </w:r>
            <w:r>
              <w:rPr>
                <w:sz w:val="22"/>
                <w:u w:val="single"/>
              </w:rPr>
              <w:t>&lt;</w:t>
            </w:r>
            <w:r>
              <w:rPr>
                <w:sz w:val="22"/>
              </w:rPr>
              <w:t xml:space="preserve"> N &lt; 10</w:t>
            </w:r>
            <w:r w:rsidRPr="002A4E73">
              <w:rPr>
                <w:sz w:val="22"/>
              </w:rPr>
              <w:t xml:space="preserve"> and a power of 10</w:t>
            </w:r>
          </w:p>
        </w:tc>
        <w:tc>
          <w:tcPr>
            <w:tcW w:w="5332" w:type="dxa"/>
          </w:tcPr>
          <w:p w14:paraId="5DFB5FE5" w14:textId="6EB4634C" w:rsidR="00187812" w:rsidRPr="00000530" w:rsidRDefault="00187812" w:rsidP="00BE129F">
            <w:pPr>
              <w:rPr>
                <w:sz w:val="28"/>
              </w:rPr>
            </w:pPr>
            <w:r w:rsidRPr="002A4E73">
              <w:rPr>
                <w:sz w:val="22"/>
              </w:rPr>
              <w:t>3,400</w:t>
            </w:r>
            <w:r>
              <w:rPr>
                <w:sz w:val="22"/>
              </w:rPr>
              <w:t xml:space="preserve"> can be written in scientific notation by moving the decimal point 3 places from the end of the number to be in between 3 and 4 (to get a number between 1 and 10). This gives you 3.4 x 10</w:t>
            </w:r>
            <w:r w:rsidRPr="00B074EC">
              <w:rPr>
                <w:vertAlign w:val="superscript"/>
              </w:rPr>
              <w:t>3</w:t>
            </w:r>
            <w:r>
              <w:rPr>
                <w:sz w:val="22"/>
              </w:rPr>
              <w:t>, the 3 is the exponent because you m</w:t>
            </w:r>
            <w:r w:rsidR="001458CA">
              <w:rPr>
                <w:sz w:val="22"/>
              </w:rPr>
              <w:t xml:space="preserve">oved the decimal point 3 places. </w:t>
            </w:r>
            <w:r>
              <w:rPr>
                <w:sz w:val="22"/>
              </w:rPr>
              <w:t>0.0034</w:t>
            </w:r>
            <w:r w:rsidR="001458CA">
              <w:rPr>
                <w:sz w:val="22"/>
              </w:rPr>
              <w:t xml:space="preserve"> can be written in scientific notation by moving the decimal point 3 places to the right which will equal</w:t>
            </w:r>
            <w:r w:rsidRPr="00C5442B">
              <w:rPr>
                <w:sz w:val="18"/>
              </w:rPr>
              <w:t xml:space="preserve"> </w:t>
            </w:r>
            <w:r>
              <w:rPr>
                <w:sz w:val="22"/>
              </w:rPr>
              <w:t>3.4</w:t>
            </w:r>
            <w:r w:rsidRPr="00B51D67">
              <w:rPr>
                <w:sz w:val="18"/>
              </w:rPr>
              <w:t xml:space="preserve"> x </w:t>
            </w:r>
            <w:r>
              <w:rPr>
                <w:sz w:val="22"/>
              </w:rPr>
              <w:t>10</w:t>
            </w:r>
            <w:r w:rsidRPr="00B074EC">
              <w:rPr>
                <w:vertAlign w:val="superscript"/>
              </w:rPr>
              <w:t>-3</w:t>
            </w:r>
            <w:r w:rsidR="001458CA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="001458CA">
              <w:rPr>
                <w:sz w:val="22"/>
              </w:rPr>
              <w:t xml:space="preserve">A </w:t>
            </w:r>
            <w:r>
              <w:rPr>
                <w:sz w:val="22"/>
              </w:rPr>
              <w:t xml:space="preserve">negative </w:t>
            </w:r>
            <w:r w:rsidR="001458CA">
              <w:rPr>
                <w:sz w:val="22"/>
              </w:rPr>
              <w:t>exponent</w:t>
            </w:r>
            <w:r>
              <w:rPr>
                <w:sz w:val="22"/>
              </w:rPr>
              <w:t xml:space="preserve"> tell</w:t>
            </w:r>
            <w:r w:rsidR="001458CA">
              <w:rPr>
                <w:sz w:val="22"/>
              </w:rPr>
              <w:t>s</w:t>
            </w:r>
            <w:r>
              <w:rPr>
                <w:sz w:val="22"/>
              </w:rPr>
              <w:t xml:space="preserve"> you the value of the original number is less than 1.  </w:t>
            </w:r>
          </w:p>
        </w:tc>
      </w:tr>
      <w:tr w:rsidR="00187812" w14:paraId="56B4C01E" w14:textId="77777777">
        <w:trPr>
          <w:trHeight w:val="2313"/>
        </w:trPr>
        <w:tc>
          <w:tcPr>
            <w:tcW w:w="1752" w:type="dxa"/>
            <w:vAlign w:val="center"/>
          </w:tcPr>
          <w:p w14:paraId="40ED02B6" w14:textId="77777777" w:rsidR="00187812" w:rsidRPr="00000530" w:rsidRDefault="00187812" w:rsidP="00187812">
            <w:pPr>
              <w:jc w:val="center"/>
              <w:rPr>
                <w:i/>
              </w:rPr>
            </w:pPr>
            <w:r>
              <w:rPr>
                <w:i/>
              </w:rPr>
              <w:t xml:space="preserve">Slope 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5F8DC9EC" w14:textId="77777777" w:rsidR="00187812" w:rsidRDefault="00187812" w:rsidP="00187812">
            <w:pPr>
              <w:rPr>
                <w:sz w:val="22"/>
              </w:rPr>
            </w:pPr>
          </w:p>
          <w:p w14:paraId="5D88395A" w14:textId="77777777" w:rsidR="00187812" w:rsidRPr="00000530" w:rsidRDefault="00187812" w:rsidP="00187812">
            <w:pPr>
              <w:rPr>
                <w:sz w:val="22"/>
              </w:rPr>
            </w:pPr>
            <w:r>
              <w:rPr>
                <w:sz w:val="22"/>
              </w:rPr>
              <w:t xml:space="preserve">Steepness of a line, the rate of change a line has on a graph, it’s described as </w:t>
            </w:r>
            <w:r w:rsidRPr="0098748D">
              <w:rPr>
                <w:position w:val="-20"/>
                <w:sz w:val="22"/>
              </w:rPr>
              <w:object w:dxaOrig="460" w:dyaOrig="560" w14:anchorId="4CA960AF">
                <v:shape id="_x0000_i1033" type="#_x0000_t75" style="width:22.75pt;height:27.9pt" o:ole="">
                  <v:imagedata r:id="rId25" o:title=""/>
                </v:shape>
                <o:OLEObject Type="Embed" ProgID="Equation.3" ShapeID="_x0000_i1033" DrawAspect="Content" ObjectID="_1498971714" r:id="rId26"/>
              </w:object>
            </w:r>
          </w:p>
        </w:tc>
        <w:tc>
          <w:tcPr>
            <w:tcW w:w="5332" w:type="dxa"/>
          </w:tcPr>
          <w:p w14:paraId="4E0D0AA2" w14:textId="77777777" w:rsidR="00187812" w:rsidRDefault="00187812" w:rsidP="00187812">
            <w:pPr>
              <w:rPr>
                <w:sz w:val="22"/>
              </w:rPr>
            </w:pPr>
            <w:r w:rsidRPr="00D4421A">
              <w:rPr>
                <w:sz w:val="22"/>
              </w:rPr>
              <w:t>The slope of the line</w:t>
            </w:r>
            <w:r>
              <w:rPr>
                <w:sz w:val="22"/>
              </w:rPr>
              <w:t xml:space="preserve"> is </w:t>
            </w:r>
            <w:r w:rsidRPr="00D4421A">
              <w:rPr>
                <w:position w:val="-20"/>
                <w:sz w:val="22"/>
              </w:rPr>
              <w:object w:dxaOrig="200" w:dyaOrig="560" w14:anchorId="18EEF48A">
                <v:shape id="_x0000_i1034" type="#_x0000_t75" style="width:10.35pt;height:27.9pt" o:ole="">
                  <v:imagedata r:id="rId27" o:title=""/>
                </v:shape>
                <o:OLEObject Type="Embed" ProgID="Equation.3" ShapeID="_x0000_i1034" DrawAspect="Content" ObjectID="_1498971715" r:id="rId28"/>
              </w:object>
            </w:r>
            <w:r>
              <w:rPr>
                <w:sz w:val="22"/>
              </w:rPr>
              <w:t xml:space="preserve"> because to get from one point</w:t>
            </w:r>
          </w:p>
          <w:p w14:paraId="655DD9FE" w14:textId="77777777" w:rsidR="00187812" w:rsidRDefault="00187812" w:rsidP="000E52C3">
            <w:proofErr w:type="gramStart"/>
            <w:r>
              <w:rPr>
                <w:sz w:val="22"/>
              </w:rPr>
              <w:t>on</w:t>
            </w:r>
            <w:proofErr w:type="gramEnd"/>
            <w:r>
              <w:rPr>
                <w:sz w:val="22"/>
              </w:rPr>
              <w:t xml:space="preserve"> the line to another point on</w:t>
            </w:r>
            <w:r w:rsidR="000E52C3">
              <w:rPr>
                <w:sz w:val="22"/>
              </w:rPr>
              <w:t xml:space="preserve"> </w:t>
            </w:r>
            <w:r>
              <w:rPr>
                <w:sz w:val="22"/>
              </w:rPr>
              <w:t>the line you go up 3 (rise)</w:t>
            </w:r>
            <w:r w:rsidR="000E52C3">
              <w:rPr>
                <w:sz w:val="22"/>
              </w:rPr>
              <w:t xml:space="preserve"> </w:t>
            </w:r>
            <w:r>
              <w:rPr>
                <w:sz w:val="22"/>
              </w:rPr>
              <w:t>and</w:t>
            </w:r>
            <w:r w:rsidR="000E52C3">
              <w:rPr>
                <w:sz w:val="22"/>
              </w:rPr>
              <w:t xml:space="preserve"> </w:t>
            </w:r>
            <w:r>
              <w:rPr>
                <w:sz w:val="22"/>
              </w:rPr>
              <w:t>over 2 (run)</w:t>
            </w:r>
            <w:r w:rsidR="000E52C3">
              <w:rPr>
                <w:sz w:val="22"/>
              </w:rPr>
              <w:t xml:space="preserve"> .</w:t>
            </w:r>
          </w:p>
          <w:p w14:paraId="5C80C9C0" w14:textId="77777777" w:rsidR="000E52C3" w:rsidRDefault="000E52C3" w:rsidP="000E52C3">
            <w:pPr>
              <w:jc w:val="center"/>
            </w:pPr>
            <w:r>
              <w:object w:dxaOrig="1968" w:dyaOrig="1932" w14:anchorId="2228193E">
                <v:shape id="_x0000_i1035" type="#_x0000_t75" style="width:98.85pt;height:96.45pt" o:ole="">
                  <v:imagedata r:id="rId29" o:title=""/>
                </v:shape>
                <o:OLEObject Type="Embed" ProgID="PBrush" ShapeID="_x0000_i1035" DrawAspect="Content" ObjectID="_1498971716" r:id="rId30"/>
              </w:object>
            </w:r>
          </w:p>
          <w:p w14:paraId="53C8BAD8" w14:textId="77777777" w:rsidR="000E52C3" w:rsidRPr="0098748D" w:rsidRDefault="000E52C3" w:rsidP="000E52C3"/>
        </w:tc>
      </w:tr>
      <w:tr w:rsidR="000E52C3" w14:paraId="7B43B7E1" w14:textId="77777777">
        <w:trPr>
          <w:trHeight w:val="1628"/>
        </w:trPr>
        <w:tc>
          <w:tcPr>
            <w:tcW w:w="1752" w:type="dxa"/>
            <w:vAlign w:val="center"/>
          </w:tcPr>
          <w:p w14:paraId="6F3B1BF5" w14:textId="77777777" w:rsidR="000E52C3" w:rsidRDefault="000E52C3" w:rsidP="000E52C3">
            <w:pPr>
              <w:jc w:val="center"/>
              <w:rPr>
                <w:i/>
              </w:rPr>
            </w:pPr>
            <w:r>
              <w:rPr>
                <w:i/>
              </w:rPr>
              <w:t>Proportional relationships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49AC76C5" w14:textId="77777777" w:rsidR="000E52C3" w:rsidRDefault="000E52C3" w:rsidP="000E52C3">
            <w:pPr>
              <w:jc w:val="center"/>
              <w:rPr>
                <w:sz w:val="22"/>
              </w:rPr>
            </w:pPr>
            <w:r>
              <w:rPr>
                <w:sz w:val="22"/>
              </w:rPr>
              <w:t>T</w:t>
            </w:r>
            <w:r w:rsidRPr="00E87829">
              <w:rPr>
                <w:sz w:val="22"/>
              </w:rPr>
              <w:t xml:space="preserve">wo quantities are </w:t>
            </w:r>
            <w:r w:rsidRPr="00E87829">
              <w:rPr>
                <w:b/>
                <w:sz w:val="22"/>
              </w:rPr>
              <w:t>proportional</w:t>
            </w:r>
            <w:r w:rsidRPr="00E87829">
              <w:rPr>
                <w:sz w:val="22"/>
              </w:rPr>
              <w:t xml:space="preserve"> if they vary in such a way that one of them is a constant multiple of the other</w:t>
            </w:r>
          </w:p>
        </w:tc>
        <w:tc>
          <w:tcPr>
            <w:tcW w:w="5332" w:type="dxa"/>
            <w:vAlign w:val="center"/>
          </w:tcPr>
          <w:p w14:paraId="78554BA4" w14:textId="134CF695" w:rsidR="000E52C3" w:rsidRPr="00D6063F" w:rsidRDefault="000E52C3" w:rsidP="000E52C3">
            <w:pPr>
              <w:rPr>
                <w:sz w:val="22"/>
              </w:rPr>
            </w:pPr>
            <w:r>
              <w:rPr>
                <w:sz w:val="22"/>
              </w:rPr>
              <w:t xml:space="preserve">If a person earns $12 per hour (before taxes), the equation </w:t>
            </w:r>
            <w:r>
              <w:rPr>
                <w:i/>
                <w:sz w:val="22"/>
              </w:rPr>
              <w:t>y</w:t>
            </w:r>
            <w:r>
              <w:rPr>
                <w:sz w:val="22"/>
              </w:rPr>
              <w:t xml:space="preserve"> = 12</w:t>
            </w:r>
            <w:r>
              <w:rPr>
                <w:i/>
                <w:sz w:val="22"/>
              </w:rPr>
              <w:t>x</w:t>
            </w:r>
            <w:r>
              <w:rPr>
                <w:sz w:val="22"/>
              </w:rPr>
              <w:t xml:space="preserve"> models this proportion</w:t>
            </w:r>
            <w:r w:rsidR="00F440FD">
              <w:rPr>
                <w:sz w:val="22"/>
              </w:rPr>
              <w:t xml:space="preserve">al relationship. The graph of all </w:t>
            </w:r>
            <w:r>
              <w:rPr>
                <w:sz w:val="22"/>
              </w:rPr>
              <w:t>proportional relationship</w:t>
            </w:r>
            <w:r w:rsidR="00F440FD">
              <w:rPr>
                <w:sz w:val="22"/>
              </w:rPr>
              <w:t>s pass</w:t>
            </w:r>
            <w:r w:rsidR="005B72A9">
              <w:rPr>
                <w:sz w:val="22"/>
              </w:rPr>
              <w:t>es</w:t>
            </w:r>
            <w:r>
              <w:rPr>
                <w:sz w:val="22"/>
              </w:rPr>
              <w:t xml:space="preserve"> through the origin (0, 0). </w:t>
            </w:r>
          </w:p>
        </w:tc>
      </w:tr>
      <w:tr w:rsidR="000E52C3" w14:paraId="2C3D2046" w14:textId="77777777">
        <w:trPr>
          <w:trHeight w:val="1628"/>
        </w:trPr>
        <w:tc>
          <w:tcPr>
            <w:tcW w:w="1752" w:type="dxa"/>
            <w:vAlign w:val="center"/>
          </w:tcPr>
          <w:p w14:paraId="6FF222C1" w14:textId="77777777" w:rsidR="000E52C3" w:rsidRPr="00F54C30" w:rsidRDefault="000E52C3" w:rsidP="000E52C3">
            <w:pPr>
              <w:jc w:val="center"/>
              <w:rPr>
                <w:i/>
              </w:rPr>
            </w:pPr>
            <w:r>
              <w:rPr>
                <w:i/>
              </w:rPr>
              <w:t>Vertical axis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372C353C" w14:textId="77777777" w:rsidR="000E52C3" w:rsidRDefault="000E52C3" w:rsidP="000E52C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The </w:t>
            </w:r>
            <w:r w:rsidRPr="00D6063F">
              <w:rPr>
                <w:i/>
                <w:sz w:val="22"/>
              </w:rPr>
              <w:t>y</w:t>
            </w:r>
            <w:r>
              <w:rPr>
                <w:sz w:val="22"/>
              </w:rPr>
              <w:t>-axis on the coordinate plane or grid</w:t>
            </w:r>
          </w:p>
        </w:tc>
        <w:tc>
          <w:tcPr>
            <w:tcW w:w="5332" w:type="dxa"/>
            <w:vAlign w:val="center"/>
          </w:tcPr>
          <w:p w14:paraId="360300A9" w14:textId="77777777" w:rsidR="000E52C3" w:rsidRDefault="000E52C3" w:rsidP="000E52C3">
            <w:pPr>
              <w:rPr>
                <w:sz w:val="22"/>
              </w:rPr>
            </w:pPr>
            <w:r>
              <w:object w:dxaOrig="1812" w:dyaOrig="1416" w14:anchorId="775D2175">
                <v:shape id="_x0000_i1036" type="#_x0000_t75" style="width:90.6pt;height:70.95pt" o:ole="">
                  <v:imagedata r:id="rId31" o:title=""/>
                </v:shape>
                <o:OLEObject Type="Embed" ProgID="PBrush" ShapeID="_x0000_i1036" DrawAspect="Content" ObjectID="_1498971717" r:id="rId32"/>
              </w:object>
            </w:r>
          </w:p>
        </w:tc>
      </w:tr>
      <w:tr w:rsidR="000E52C3" w14:paraId="5C528BA1" w14:textId="77777777">
        <w:trPr>
          <w:trHeight w:val="1241"/>
        </w:trPr>
        <w:tc>
          <w:tcPr>
            <w:tcW w:w="1752" w:type="dxa"/>
            <w:vAlign w:val="center"/>
          </w:tcPr>
          <w:p w14:paraId="400BDED8" w14:textId="77777777" w:rsidR="000E52C3" w:rsidRPr="00B63E69" w:rsidRDefault="000E52C3" w:rsidP="000E52C3">
            <w:pPr>
              <w:jc w:val="center"/>
              <w:rPr>
                <w:i/>
              </w:rPr>
            </w:pPr>
            <w:r w:rsidRPr="00B63E69">
              <w:rPr>
                <w:i/>
              </w:rPr>
              <w:t>Linear equations in one variable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2270CDE7" w14:textId="77777777" w:rsidR="000E52C3" w:rsidRPr="00FB2A56" w:rsidRDefault="000E52C3" w:rsidP="000E52C3">
            <w:pPr>
              <w:jc w:val="center"/>
            </w:pPr>
            <w:r>
              <w:rPr>
                <w:sz w:val="22"/>
              </w:rPr>
              <w:t>A</w:t>
            </w:r>
            <w:r w:rsidRPr="007F31CB">
              <w:rPr>
                <w:sz w:val="22"/>
              </w:rPr>
              <w:t xml:space="preserve">n equation that </w:t>
            </w:r>
            <w:r>
              <w:rPr>
                <w:sz w:val="22"/>
              </w:rPr>
              <w:t>involves one variable</w:t>
            </w:r>
          </w:p>
        </w:tc>
        <w:tc>
          <w:tcPr>
            <w:tcW w:w="5332" w:type="dxa"/>
          </w:tcPr>
          <w:p w14:paraId="5C97CAB1" w14:textId="77777777" w:rsidR="000E52C3" w:rsidRDefault="000E52C3" w:rsidP="000E52C3">
            <w:r>
              <w:t>-</w:t>
            </w:r>
            <w:r w:rsidRPr="0098779D">
              <w:t>13</w:t>
            </w:r>
            <w:r>
              <w:t xml:space="preserve"> = 2</w:t>
            </w:r>
            <w:r w:rsidRPr="000E52C3">
              <w:rPr>
                <w:i/>
              </w:rPr>
              <w:t>x</w:t>
            </w:r>
            <w:r>
              <w:t xml:space="preserve"> + 3</w:t>
            </w:r>
          </w:p>
          <w:p w14:paraId="4647D5D9" w14:textId="77777777" w:rsidR="000E52C3" w:rsidRDefault="000E52C3" w:rsidP="000E52C3">
            <w:r>
              <w:t>4</w:t>
            </w:r>
            <w:r w:rsidRPr="000E52C3">
              <w:rPr>
                <w:i/>
              </w:rPr>
              <w:t>x</w:t>
            </w:r>
            <w:r>
              <w:t xml:space="preserve"> – 16 = -2</w:t>
            </w:r>
            <w:r w:rsidRPr="000E52C3">
              <w:rPr>
                <w:i/>
              </w:rPr>
              <w:t>x</w:t>
            </w:r>
            <w:r>
              <w:t xml:space="preserve">  +  32</w:t>
            </w:r>
          </w:p>
          <w:p w14:paraId="4CE3AEBD" w14:textId="77777777" w:rsidR="000E52C3" w:rsidRDefault="000E52C3" w:rsidP="000E52C3">
            <w:r w:rsidRPr="00BF4296">
              <w:rPr>
                <w:position w:val="-20"/>
              </w:rPr>
              <w:object w:dxaOrig="1380" w:dyaOrig="560" w14:anchorId="4AD97FB6">
                <v:shape id="_x0000_i1037" type="#_x0000_t75" style="width:68.55pt;height:27.9pt" o:ole="">
                  <v:imagedata r:id="rId33" o:title=""/>
                </v:shape>
                <o:OLEObject Type="Embed" ProgID="Equation.3" ShapeID="_x0000_i1037" DrawAspect="Content" ObjectID="_1498971718" r:id="rId34"/>
              </w:object>
            </w:r>
          </w:p>
          <w:p w14:paraId="55B35862" w14:textId="77777777" w:rsidR="000E52C3" w:rsidRPr="00000530" w:rsidRDefault="000E52C3" w:rsidP="000E52C3">
            <w:pPr>
              <w:rPr>
                <w:sz w:val="28"/>
              </w:rPr>
            </w:pPr>
          </w:p>
        </w:tc>
      </w:tr>
      <w:tr w:rsidR="000E52C3" w14:paraId="147A8838" w14:textId="77777777">
        <w:trPr>
          <w:trHeight w:val="1151"/>
        </w:trPr>
        <w:tc>
          <w:tcPr>
            <w:tcW w:w="1752" w:type="dxa"/>
            <w:vAlign w:val="center"/>
          </w:tcPr>
          <w:p w14:paraId="65C38C22" w14:textId="77777777" w:rsidR="000E52C3" w:rsidRDefault="000E52C3" w:rsidP="000E52C3">
            <w:pPr>
              <w:jc w:val="center"/>
              <w:rPr>
                <w:i/>
              </w:rPr>
            </w:pPr>
            <w:r>
              <w:rPr>
                <w:i/>
              </w:rPr>
              <w:t>Distributive property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19E3DCBB" w14:textId="77777777" w:rsidR="000E52C3" w:rsidRPr="003668DA" w:rsidRDefault="000E52C3" w:rsidP="000E52C3">
            <w:pPr>
              <w:jc w:val="center"/>
              <w:rPr>
                <w:sz w:val="22"/>
              </w:rPr>
            </w:pPr>
            <w:r>
              <w:rPr>
                <w:color w:val="333333"/>
                <w:sz w:val="22"/>
              </w:rPr>
              <w:t>E</w:t>
            </w:r>
            <w:r w:rsidRPr="003D3003">
              <w:rPr>
                <w:color w:val="333333"/>
                <w:sz w:val="22"/>
              </w:rPr>
              <w:t>ach</w:t>
            </w:r>
            <w:r w:rsidRPr="003D3003">
              <w:rPr>
                <w:sz w:val="22"/>
              </w:rPr>
              <w:t xml:space="preserve"> term inside a </w:t>
            </w:r>
            <w:r w:rsidRPr="003D3003">
              <w:rPr>
                <w:color w:val="333333"/>
                <w:sz w:val="22"/>
              </w:rPr>
              <w:t>set</w:t>
            </w:r>
            <w:r w:rsidRPr="003D3003">
              <w:rPr>
                <w:sz w:val="22"/>
              </w:rPr>
              <w:t xml:space="preserve"> of </w:t>
            </w:r>
            <w:r w:rsidRPr="003D3003">
              <w:rPr>
                <w:color w:val="333333"/>
                <w:sz w:val="22"/>
              </w:rPr>
              <w:t>parentheses</w:t>
            </w:r>
            <w:r w:rsidRPr="003D3003">
              <w:rPr>
                <w:sz w:val="22"/>
              </w:rPr>
              <w:t xml:space="preserve"> can be </w:t>
            </w:r>
            <w:r w:rsidRPr="003D3003">
              <w:rPr>
                <w:color w:val="333333"/>
                <w:sz w:val="22"/>
              </w:rPr>
              <w:t>multiplied</w:t>
            </w:r>
            <w:r w:rsidRPr="003D3003">
              <w:rPr>
                <w:sz w:val="22"/>
              </w:rPr>
              <w:t xml:space="preserve"> by a factor </w:t>
            </w:r>
            <w:r w:rsidRPr="003D3003">
              <w:rPr>
                <w:color w:val="333333"/>
                <w:sz w:val="22"/>
              </w:rPr>
              <w:t>outside</w:t>
            </w:r>
            <w:r w:rsidRPr="003D3003">
              <w:rPr>
                <w:sz w:val="22"/>
              </w:rPr>
              <w:t xml:space="preserve"> the </w:t>
            </w:r>
            <w:r w:rsidRPr="003D3003">
              <w:rPr>
                <w:color w:val="333333"/>
                <w:sz w:val="22"/>
              </w:rPr>
              <w:t>parentheses</w:t>
            </w:r>
          </w:p>
        </w:tc>
        <w:tc>
          <w:tcPr>
            <w:tcW w:w="5332" w:type="dxa"/>
          </w:tcPr>
          <w:p w14:paraId="5597A662" w14:textId="77777777" w:rsidR="000E52C3" w:rsidRDefault="000E52C3" w:rsidP="000E52C3">
            <w:pPr>
              <w:rPr>
                <w:sz w:val="22"/>
              </w:rPr>
            </w:pPr>
            <w:r>
              <w:rPr>
                <w:sz w:val="22"/>
              </w:rPr>
              <w:t>3(2 + 5) = 3(2) + 3(5)  =  6 + 15 = 21</w:t>
            </w:r>
          </w:p>
          <w:p w14:paraId="35D6DD23" w14:textId="77777777" w:rsidR="000E52C3" w:rsidRDefault="000E52C3" w:rsidP="000E52C3">
            <w:pPr>
              <w:rPr>
                <w:sz w:val="22"/>
              </w:rPr>
            </w:pPr>
            <w:r>
              <w:rPr>
                <w:sz w:val="22"/>
              </w:rPr>
              <w:t>2(</w:t>
            </w:r>
            <w:r w:rsidRPr="003D3003">
              <w:rPr>
                <w:i/>
                <w:sz w:val="22"/>
              </w:rPr>
              <w:t>x</w:t>
            </w:r>
            <w:r>
              <w:rPr>
                <w:sz w:val="22"/>
              </w:rPr>
              <w:t xml:space="preserve"> + 4) = 2(</w:t>
            </w:r>
            <w:r w:rsidRPr="003D3003">
              <w:rPr>
                <w:i/>
                <w:sz w:val="22"/>
              </w:rPr>
              <w:t>x</w:t>
            </w:r>
            <w:r>
              <w:rPr>
                <w:sz w:val="22"/>
              </w:rPr>
              <w:t>) + 2(4) = 2</w:t>
            </w:r>
            <w:r w:rsidRPr="003D3003">
              <w:rPr>
                <w:i/>
                <w:sz w:val="22"/>
              </w:rPr>
              <w:t>x</w:t>
            </w:r>
            <w:r>
              <w:rPr>
                <w:sz w:val="22"/>
              </w:rPr>
              <w:t xml:space="preserve"> + 8</w:t>
            </w:r>
          </w:p>
          <w:p w14:paraId="0EEE51E6" w14:textId="77777777" w:rsidR="000E52C3" w:rsidRDefault="000E52C3" w:rsidP="000E52C3">
            <w:pPr>
              <w:rPr>
                <w:sz w:val="22"/>
              </w:rPr>
            </w:pPr>
            <w:r>
              <w:rPr>
                <w:sz w:val="22"/>
              </w:rPr>
              <w:t>4(2</w:t>
            </w:r>
            <w:r w:rsidRPr="000E52C3">
              <w:rPr>
                <w:i/>
                <w:sz w:val="22"/>
              </w:rPr>
              <w:t>x</w:t>
            </w:r>
            <w:r>
              <w:rPr>
                <w:sz w:val="22"/>
              </w:rPr>
              <w:t xml:space="preserve"> – 7) = 4(2</w:t>
            </w:r>
            <w:r w:rsidRPr="000E52C3">
              <w:rPr>
                <w:i/>
                <w:sz w:val="22"/>
              </w:rPr>
              <w:t>x</w:t>
            </w:r>
            <w:r>
              <w:rPr>
                <w:sz w:val="22"/>
              </w:rPr>
              <w:t>) – 4(7) = 8</w:t>
            </w:r>
            <w:r w:rsidRPr="000E52C3">
              <w:rPr>
                <w:i/>
                <w:sz w:val="22"/>
              </w:rPr>
              <w:t>x</w:t>
            </w:r>
            <w:r>
              <w:rPr>
                <w:sz w:val="22"/>
              </w:rPr>
              <w:t xml:space="preserve"> – 28</w:t>
            </w:r>
          </w:p>
          <w:p w14:paraId="67C89149" w14:textId="77777777" w:rsidR="000E52C3" w:rsidRPr="003668DA" w:rsidRDefault="000E52C3" w:rsidP="000E52C3">
            <w:pPr>
              <w:rPr>
                <w:sz w:val="22"/>
              </w:rPr>
            </w:pPr>
            <w:r>
              <w:rPr>
                <w:sz w:val="22"/>
              </w:rPr>
              <w:t>2</w:t>
            </w:r>
            <w:r w:rsidRPr="000E52C3">
              <w:rPr>
                <w:i/>
                <w:sz w:val="22"/>
              </w:rPr>
              <w:t>x</w:t>
            </w:r>
            <w:r>
              <w:rPr>
                <w:sz w:val="22"/>
              </w:rPr>
              <w:t>(3</w:t>
            </w:r>
            <w:r w:rsidRPr="000E52C3">
              <w:rPr>
                <w:i/>
                <w:sz w:val="22"/>
              </w:rPr>
              <w:t>x</w:t>
            </w:r>
            <w:r>
              <w:rPr>
                <w:sz w:val="22"/>
              </w:rPr>
              <w:t xml:space="preserve"> + 5) = 2</w:t>
            </w:r>
            <w:r w:rsidRPr="000E52C3">
              <w:rPr>
                <w:i/>
                <w:sz w:val="22"/>
              </w:rPr>
              <w:t>x</w:t>
            </w:r>
            <w:r>
              <w:rPr>
                <w:sz w:val="22"/>
              </w:rPr>
              <w:t>(3</w:t>
            </w:r>
            <w:r w:rsidRPr="000E52C3">
              <w:rPr>
                <w:i/>
                <w:sz w:val="22"/>
              </w:rPr>
              <w:t>x</w:t>
            </w:r>
            <w:r>
              <w:rPr>
                <w:sz w:val="22"/>
              </w:rPr>
              <w:t>) + 2</w:t>
            </w:r>
            <w:r w:rsidRPr="000E52C3">
              <w:rPr>
                <w:i/>
                <w:sz w:val="22"/>
              </w:rPr>
              <w:t>x</w:t>
            </w:r>
            <w:r>
              <w:rPr>
                <w:sz w:val="22"/>
              </w:rPr>
              <w:t>(5) = 6</w:t>
            </w:r>
            <w:r w:rsidRPr="000E52C3">
              <w:rPr>
                <w:i/>
                <w:sz w:val="22"/>
              </w:rPr>
              <w:t>x</w:t>
            </w:r>
            <w:r w:rsidRPr="003D3003">
              <w:rPr>
                <w:vertAlign w:val="superscript"/>
              </w:rPr>
              <w:t>2</w:t>
            </w:r>
            <w:r>
              <w:rPr>
                <w:sz w:val="22"/>
              </w:rPr>
              <w:t xml:space="preserve"> + 10</w:t>
            </w:r>
            <w:r w:rsidRPr="000E52C3">
              <w:rPr>
                <w:i/>
                <w:sz w:val="22"/>
              </w:rPr>
              <w:t>x</w:t>
            </w:r>
          </w:p>
        </w:tc>
      </w:tr>
    </w:tbl>
    <w:p w14:paraId="3BC898FF" w14:textId="77777777" w:rsidR="002616BF" w:rsidRDefault="002616BF">
      <w:r>
        <w:br w:type="page"/>
      </w:r>
    </w:p>
    <w:tbl>
      <w:tblPr>
        <w:tblpPr w:leftFromText="180" w:rightFromText="180" w:vertAnchor="text" w:horzAnchor="page" w:tblpX="1450" w:tblpY="486"/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2519"/>
        <w:gridCol w:w="5325"/>
      </w:tblGrid>
      <w:tr w:rsidR="005C256E" w14:paraId="60CCD320" w14:textId="77777777">
        <w:trPr>
          <w:trHeight w:val="733"/>
        </w:trPr>
        <w:tc>
          <w:tcPr>
            <w:tcW w:w="1750" w:type="dxa"/>
            <w:vAlign w:val="center"/>
          </w:tcPr>
          <w:p w14:paraId="19A24183" w14:textId="77777777" w:rsidR="005C256E" w:rsidRPr="00B63E69" w:rsidRDefault="00382703" w:rsidP="004E30BB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Vertical Line Test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00B7EE06" w14:textId="77777777" w:rsidR="005C256E" w:rsidRPr="00FB2A56" w:rsidRDefault="00617F6B" w:rsidP="004E30BB">
            <w:pPr>
              <w:jc w:val="center"/>
            </w:pPr>
            <w:r>
              <w:rPr>
                <w:sz w:val="22"/>
              </w:rPr>
              <w:t xml:space="preserve">A way to see if a graph is a function. Drag a vertical line across the graph. If the vertical line intersects the graph in more than one place, the graph is not a function.  This means for each </w:t>
            </w:r>
            <w:r w:rsidRPr="004F40CE">
              <w:rPr>
                <w:i/>
                <w:sz w:val="22"/>
              </w:rPr>
              <w:t>x</w:t>
            </w:r>
            <w:r>
              <w:rPr>
                <w:sz w:val="22"/>
              </w:rPr>
              <w:t xml:space="preserve"> value, there is only one </w:t>
            </w:r>
            <w:r w:rsidRPr="004F40CE">
              <w:rPr>
                <w:i/>
                <w:sz w:val="22"/>
              </w:rPr>
              <w:t>y</w:t>
            </w:r>
            <w:r>
              <w:rPr>
                <w:sz w:val="22"/>
              </w:rPr>
              <w:t xml:space="preserve"> value (at most) on the graph</w:t>
            </w:r>
          </w:p>
        </w:tc>
        <w:tc>
          <w:tcPr>
            <w:tcW w:w="5325" w:type="dxa"/>
          </w:tcPr>
          <w:p w14:paraId="2B330ED5" w14:textId="77777777" w:rsidR="005C256E" w:rsidRPr="00000530" w:rsidRDefault="00617F6B" w:rsidP="004E30BB">
            <w:pPr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15054CDA" wp14:editId="0761F19C">
                  <wp:extent cx="3058209" cy="197884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7737" cy="1978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F6B" w14:paraId="0E0AD5BF" w14:textId="77777777">
        <w:trPr>
          <w:trHeight w:val="733"/>
        </w:trPr>
        <w:tc>
          <w:tcPr>
            <w:tcW w:w="1750" w:type="dxa"/>
            <w:vAlign w:val="center"/>
          </w:tcPr>
          <w:p w14:paraId="2CCC5E7C" w14:textId="77777777" w:rsidR="00617F6B" w:rsidRDefault="00617F6B" w:rsidP="00D8168A">
            <w:pPr>
              <w:jc w:val="center"/>
              <w:rPr>
                <w:i/>
              </w:rPr>
            </w:pPr>
            <w:r>
              <w:rPr>
                <w:i/>
              </w:rPr>
              <w:t>Inequality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375193C3" w14:textId="77777777" w:rsidR="00617F6B" w:rsidRPr="00F54C30" w:rsidRDefault="00617F6B" w:rsidP="00D8168A">
            <w:pPr>
              <w:jc w:val="center"/>
              <w:rPr>
                <w:sz w:val="22"/>
              </w:rPr>
            </w:pPr>
            <w:r>
              <w:rPr>
                <w:sz w:val="22"/>
              </w:rPr>
              <w:t>A mathematical statement containing an inequality symbol to compare the two sides of the statement</w:t>
            </w:r>
          </w:p>
        </w:tc>
        <w:tc>
          <w:tcPr>
            <w:tcW w:w="5325" w:type="dxa"/>
          </w:tcPr>
          <w:p w14:paraId="4F9E7C13" w14:textId="77777777" w:rsidR="00617F6B" w:rsidRPr="00A93A2B" w:rsidRDefault="00617F6B" w:rsidP="00D8168A">
            <w:r>
              <w:rPr>
                <w:noProof/>
              </w:rPr>
              <w:drawing>
                <wp:inline distT="0" distB="0" distL="0" distR="0" wp14:anchorId="537E99CE" wp14:editId="3ADF4D27">
                  <wp:extent cx="3235325" cy="149733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5325" cy="1497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F6B" w14:paraId="77284F2D" w14:textId="77777777">
        <w:trPr>
          <w:trHeight w:val="733"/>
        </w:trPr>
        <w:tc>
          <w:tcPr>
            <w:tcW w:w="1750" w:type="dxa"/>
            <w:vAlign w:val="center"/>
          </w:tcPr>
          <w:p w14:paraId="50B6C8FE" w14:textId="77777777" w:rsidR="00617F6B" w:rsidRPr="00F54C30" w:rsidRDefault="00617F6B" w:rsidP="00D8168A">
            <w:pPr>
              <w:jc w:val="center"/>
              <w:rPr>
                <w:i/>
              </w:rPr>
            </w:pPr>
            <w:r>
              <w:rPr>
                <w:i/>
              </w:rPr>
              <w:t>Like terms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0F49927E" w14:textId="77777777" w:rsidR="00617F6B" w:rsidRPr="00FB2A56" w:rsidRDefault="00617F6B" w:rsidP="00D8168A">
            <w:pPr>
              <w:jc w:val="center"/>
            </w:pPr>
            <w:r>
              <w:rPr>
                <w:rStyle w:val="st"/>
                <w:sz w:val="22"/>
              </w:rPr>
              <w:t>T</w:t>
            </w:r>
            <w:r w:rsidRPr="003D3003">
              <w:rPr>
                <w:rStyle w:val="st"/>
                <w:sz w:val="22"/>
              </w:rPr>
              <w:t xml:space="preserve">erms that contain the same variables </w:t>
            </w:r>
            <w:proofErr w:type="gramStart"/>
            <w:r w:rsidRPr="003D3003">
              <w:rPr>
                <w:rStyle w:val="st"/>
                <w:sz w:val="22"/>
              </w:rPr>
              <w:t>raised</w:t>
            </w:r>
            <w:proofErr w:type="gramEnd"/>
            <w:r w:rsidRPr="003D3003">
              <w:rPr>
                <w:rStyle w:val="st"/>
                <w:sz w:val="22"/>
              </w:rPr>
              <w:t xml:space="preserve"> to the same power. Only the coefficients of </w:t>
            </w:r>
            <w:r w:rsidRPr="003D3003">
              <w:rPr>
                <w:rStyle w:val="Emphasis"/>
                <w:sz w:val="22"/>
              </w:rPr>
              <w:t>like terms</w:t>
            </w:r>
            <w:r w:rsidRPr="003D3003">
              <w:rPr>
                <w:rStyle w:val="st"/>
                <w:sz w:val="22"/>
              </w:rPr>
              <w:t xml:space="preserve"> are different.</w:t>
            </w:r>
          </w:p>
        </w:tc>
        <w:tc>
          <w:tcPr>
            <w:tcW w:w="5325" w:type="dxa"/>
          </w:tcPr>
          <w:p w14:paraId="14859390" w14:textId="62032E48" w:rsidR="00617F6B" w:rsidRDefault="00617F6B" w:rsidP="00D8168A">
            <w:pPr>
              <w:rPr>
                <w:sz w:val="22"/>
              </w:rPr>
            </w:pPr>
            <w:r>
              <w:rPr>
                <w:sz w:val="22"/>
              </w:rPr>
              <w:t xml:space="preserve">2x and 3x are like terms, 2x and 5 are not like terms because </w:t>
            </w:r>
            <w:r w:rsidR="00656605">
              <w:rPr>
                <w:sz w:val="22"/>
              </w:rPr>
              <w:t>one of the terms has a variable.</w:t>
            </w:r>
            <w:r>
              <w:rPr>
                <w:sz w:val="22"/>
              </w:rPr>
              <w:t xml:space="preserve"> 2x and 5y are not like terms becaus</w:t>
            </w:r>
            <w:r w:rsidR="00656605">
              <w:rPr>
                <w:sz w:val="22"/>
              </w:rPr>
              <w:t>e the variables aren’t the same.</w:t>
            </w:r>
          </w:p>
          <w:p w14:paraId="637AC018" w14:textId="2F13617D" w:rsidR="00617F6B" w:rsidRPr="003D3003" w:rsidRDefault="00617F6B" w:rsidP="00D8168A">
            <w:pPr>
              <w:rPr>
                <w:sz w:val="22"/>
              </w:rPr>
            </w:pPr>
            <w:r>
              <w:rPr>
                <w:sz w:val="22"/>
              </w:rPr>
              <w:t>2x and 3x</w:t>
            </w:r>
            <w:r w:rsidRPr="003D3003">
              <w:rPr>
                <w:vertAlign w:val="superscript"/>
              </w:rPr>
              <w:t>2</w:t>
            </w:r>
            <w:r>
              <w:rPr>
                <w:sz w:val="22"/>
              </w:rPr>
              <w:t xml:space="preserve"> are not like terms because one of the variables is a squared term</w:t>
            </w:r>
            <w:r w:rsidR="00656605">
              <w:rPr>
                <w:sz w:val="22"/>
              </w:rPr>
              <w:t>.</w:t>
            </w:r>
          </w:p>
        </w:tc>
      </w:tr>
      <w:tr w:rsidR="00617F6B" w14:paraId="64EEA637" w14:textId="77777777">
        <w:trPr>
          <w:trHeight w:val="733"/>
        </w:trPr>
        <w:tc>
          <w:tcPr>
            <w:tcW w:w="1750" w:type="dxa"/>
            <w:vAlign w:val="center"/>
          </w:tcPr>
          <w:p w14:paraId="60727838" w14:textId="77777777" w:rsidR="00617F6B" w:rsidRPr="00776860" w:rsidRDefault="00617F6B" w:rsidP="00D8168A">
            <w:pPr>
              <w:jc w:val="center"/>
              <w:rPr>
                <w:i/>
              </w:rPr>
            </w:pPr>
            <w:r>
              <w:rPr>
                <w:i/>
              </w:rPr>
              <w:t xml:space="preserve">Function </w:t>
            </w:r>
          </w:p>
        </w:tc>
        <w:tc>
          <w:tcPr>
            <w:tcW w:w="2519" w:type="dxa"/>
            <w:shd w:val="clear" w:color="auto" w:fill="auto"/>
          </w:tcPr>
          <w:p w14:paraId="227AD463" w14:textId="77777777" w:rsidR="00617F6B" w:rsidRDefault="00617F6B" w:rsidP="00D8168A">
            <w:pPr>
              <w:jc w:val="center"/>
              <w:rPr>
                <w:rFonts w:ascii="Times New Roman" w:hAnsi="Times New Roman"/>
                <w:sz w:val="22"/>
              </w:rPr>
            </w:pPr>
          </w:p>
          <w:p w14:paraId="5D329DD9" w14:textId="77777777" w:rsidR="00617F6B" w:rsidRDefault="00617F6B" w:rsidP="00D8168A">
            <w:pPr>
              <w:jc w:val="center"/>
              <w:rPr>
                <w:rFonts w:ascii="Times New Roman" w:hAnsi="Times New Roman"/>
                <w:sz w:val="22"/>
              </w:rPr>
            </w:pPr>
          </w:p>
          <w:p w14:paraId="79DE7D66" w14:textId="77777777" w:rsidR="00617F6B" w:rsidRPr="00AB4383" w:rsidRDefault="00617F6B" w:rsidP="00D8168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A</w:t>
            </w:r>
            <w:r w:rsidRPr="00AB4383">
              <w:rPr>
                <w:rFonts w:ascii="Times New Roman" w:hAnsi="Times New Roman"/>
                <w:sz w:val="22"/>
              </w:rPr>
              <w:t xml:space="preserve"> </w:t>
            </w:r>
            <w:hyperlink r:id="rId37" w:history="1">
              <w:r w:rsidRPr="00AB4383">
                <w:rPr>
                  <w:rStyle w:val="Hyperlink"/>
                  <w:rFonts w:ascii="Times New Roman" w:hAnsi="Times New Roman"/>
                  <w:color w:val="auto"/>
                  <w:sz w:val="22"/>
                  <w:u w:val="none"/>
                </w:rPr>
                <w:t>relation</w:t>
              </w:r>
            </w:hyperlink>
            <w:r w:rsidRPr="00AB4383">
              <w:rPr>
                <w:rFonts w:ascii="Times New Roman" w:hAnsi="Times New Roman"/>
                <w:sz w:val="22"/>
              </w:rPr>
              <w:t xml:space="preserve"> between a </w:t>
            </w:r>
            <w:hyperlink r:id="rId38" w:history="1">
              <w:r w:rsidRPr="00AB4383">
                <w:rPr>
                  <w:rStyle w:val="Hyperlink"/>
                  <w:rFonts w:ascii="Times New Roman" w:hAnsi="Times New Roman"/>
                  <w:color w:val="auto"/>
                  <w:sz w:val="22"/>
                  <w:u w:val="none"/>
                </w:rPr>
                <w:t>set</w:t>
              </w:r>
            </w:hyperlink>
            <w:r w:rsidRPr="00AB4383">
              <w:rPr>
                <w:rFonts w:ascii="Times New Roman" w:hAnsi="Times New Roman"/>
                <w:sz w:val="22"/>
              </w:rPr>
              <w:t xml:space="preserve"> of inputs and a set of potential outputs with the property that each input is related to </w:t>
            </w:r>
            <w:r w:rsidRPr="00C71D4F">
              <w:rPr>
                <w:rFonts w:ascii="Times New Roman" w:hAnsi="Times New Roman"/>
                <w:sz w:val="22"/>
              </w:rPr>
              <w:t>exactly</w:t>
            </w:r>
            <w:r w:rsidRPr="00AB4383">
              <w:rPr>
                <w:rFonts w:ascii="Times New Roman" w:hAnsi="Times New Roman"/>
                <w:sz w:val="22"/>
              </w:rPr>
              <w:t xml:space="preserve"> one output</w:t>
            </w:r>
            <w:r>
              <w:rPr>
                <w:rFonts w:ascii="Times New Roman" w:hAnsi="Times New Roman"/>
                <w:sz w:val="22"/>
              </w:rPr>
              <w:t xml:space="preserve">.  For each </w:t>
            </w:r>
            <w:r w:rsidRPr="00844108">
              <w:rPr>
                <w:rFonts w:ascii="Times New Roman" w:hAnsi="Times New Roman"/>
                <w:i/>
                <w:sz w:val="22"/>
              </w:rPr>
              <w:t>x</w:t>
            </w:r>
            <w:r>
              <w:rPr>
                <w:rFonts w:ascii="Times New Roman" w:hAnsi="Times New Roman"/>
                <w:sz w:val="22"/>
              </w:rPr>
              <w:t xml:space="preserve"> value, there is at most one </w:t>
            </w:r>
            <w:r w:rsidRPr="00844108">
              <w:rPr>
                <w:rFonts w:ascii="Times New Roman" w:hAnsi="Times New Roman"/>
                <w:i/>
                <w:sz w:val="22"/>
              </w:rPr>
              <w:t>y</w:t>
            </w:r>
            <w:r>
              <w:rPr>
                <w:rFonts w:ascii="Times New Roman" w:hAnsi="Times New Roman"/>
                <w:sz w:val="22"/>
              </w:rPr>
              <w:t xml:space="preserve"> value.</w:t>
            </w:r>
          </w:p>
        </w:tc>
        <w:tc>
          <w:tcPr>
            <w:tcW w:w="5325" w:type="dxa"/>
          </w:tcPr>
          <w:p w14:paraId="677D9DA6" w14:textId="77777777" w:rsidR="00617F6B" w:rsidRDefault="00617F6B" w:rsidP="00D8168A">
            <w:pPr>
              <w:rPr>
                <w:sz w:val="22"/>
              </w:rPr>
            </w:pPr>
          </w:p>
          <w:p w14:paraId="5915E336" w14:textId="77777777" w:rsidR="00617F6B" w:rsidRDefault="00617F6B" w:rsidP="00D8168A">
            <w:pPr>
              <w:rPr>
                <w:sz w:val="22"/>
              </w:rPr>
            </w:pPr>
            <w:r>
              <w:object w:dxaOrig="4632" w:dyaOrig="1488" w14:anchorId="239F986D">
                <v:shape id="_x0000_i1038" type="#_x0000_t75" style="width:231.15pt;height:74.75pt" o:ole="">
                  <v:imagedata r:id="rId39" o:title=""/>
                </v:shape>
                <o:OLEObject Type="Embed" ProgID="PBrush" ShapeID="_x0000_i1038" DrawAspect="Content" ObjectID="_1498971719" r:id="rId40"/>
              </w:object>
            </w:r>
          </w:p>
          <w:p w14:paraId="37BA7CC3" w14:textId="77777777" w:rsidR="00617F6B" w:rsidRPr="00617F6B" w:rsidRDefault="00617F6B" w:rsidP="00D8168A">
            <w:pPr>
              <w:rPr>
                <w:sz w:val="18"/>
                <w:szCs w:val="18"/>
              </w:rPr>
            </w:pPr>
            <w:r w:rsidRPr="00617F6B">
              <w:rPr>
                <w:sz w:val="18"/>
                <w:szCs w:val="18"/>
              </w:rPr>
              <w:t>This is a function     This is not a function    This is not a function</w:t>
            </w:r>
          </w:p>
          <w:p w14:paraId="08511F22" w14:textId="77DFC39C" w:rsidR="00617F6B" w:rsidRPr="00617F6B" w:rsidRDefault="00617F6B" w:rsidP="00D8168A">
            <w:pPr>
              <w:rPr>
                <w:sz w:val="18"/>
                <w:szCs w:val="18"/>
              </w:rPr>
            </w:pPr>
            <w:r w:rsidRPr="00617F6B">
              <w:rPr>
                <w:sz w:val="18"/>
                <w:szCs w:val="18"/>
              </w:rPr>
              <w:t xml:space="preserve">because each </w:t>
            </w:r>
            <w:r w:rsidRPr="00617F6B">
              <w:rPr>
                <w:b/>
                <w:i/>
                <w:sz w:val="18"/>
                <w:szCs w:val="18"/>
              </w:rPr>
              <w:t>x</w:t>
            </w:r>
            <w:r w:rsidR="00D8168A">
              <w:rPr>
                <w:sz w:val="18"/>
                <w:szCs w:val="18"/>
              </w:rPr>
              <w:t xml:space="preserve">         </w:t>
            </w:r>
            <w:r w:rsidRPr="00617F6B">
              <w:rPr>
                <w:sz w:val="18"/>
                <w:szCs w:val="18"/>
              </w:rPr>
              <w:t>because</w:t>
            </w:r>
            <w:r w:rsidR="00D8168A" w:rsidRPr="00617F6B">
              <w:rPr>
                <w:sz w:val="18"/>
                <w:szCs w:val="18"/>
              </w:rPr>
              <w:t xml:space="preserve"> the </w:t>
            </w:r>
            <w:r w:rsidR="00D8168A" w:rsidRPr="00617F6B">
              <w:rPr>
                <w:b/>
                <w:i/>
                <w:sz w:val="18"/>
                <w:szCs w:val="18"/>
              </w:rPr>
              <w:t>x</w:t>
            </w:r>
            <w:r w:rsidR="00D8168A">
              <w:rPr>
                <w:sz w:val="18"/>
                <w:szCs w:val="18"/>
              </w:rPr>
              <w:t xml:space="preserve"> value</w:t>
            </w:r>
            <w:r w:rsidR="00D8168A" w:rsidRPr="00617F6B">
              <w:rPr>
                <w:sz w:val="18"/>
                <w:szCs w:val="18"/>
              </w:rPr>
              <w:t xml:space="preserve"> </w:t>
            </w:r>
            <w:r w:rsidR="00D8168A">
              <w:rPr>
                <w:sz w:val="18"/>
                <w:szCs w:val="18"/>
              </w:rPr>
              <w:t xml:space="preserve">    </w:t>
            </w:r>
            <w:r w:rsidRPr="00617F6B">
              <w:rPr>
                <w:sz w:val="18"/>
                <w:szCs w:val="18"/>
              </w:rPr>
              <w:t xml:space="preserve"> </w:t>
            </w:r>
            <w:r w:rsidR="00D8168A">
              <w:rPr>
                <w:sz w:val="18"/>
                <w:szCs w:val="18"/>
              </w:rPr>
              <w:t xml:space="preserve"> </w:t>
            </w:r>
            <w:r w:rsidRPr="00617F6B">
              <w:rPr>
                <w:sz w:val="18"/>
                <w:szCs w:val="18"/>
              </w:rPr>
              <w:t xml:space="preserve">because one of the </w:t>
            </w:r>
            <w:r w:rsidRPr="00617F6B">
              <w:rPr>
                <w:b/>
                <w:i/>
                <w:sz w:val="18"/>
                <w:szCs w:val="18"/>
              </w:rPr>
              <w:t>x</w:t>
            </w:r>
          </w:p>
          <w:p w14:paraId="2B240A1C" w14:textId="581C8030" w:rsidR="00617F6B" w:rsidRPr="00617F6B" w:rsidRDefault="00617F6B" w:rsidP="00D8168A">
            <w:pPr>
              <w:rPr>
                <w:sz w:val="18"/>
                <w:szCs w:val="18"/>
              </w:rPr>
            </w:pPr>
            <w:r w:rsidRPr="00617F6B">
              <w:rPr>
                <w:sz w:val="18"/>
                <w:szCs w:val="18"/>
              </w:rPr>
              <w:t xml:space="preserve">value gives only </w:t>
            </w:r>
            <w:r w:rsidR="00D8168A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>of 1</w:t>
            </w:r>
            <w:r w:rsidR="00D8168A">
              <w:rPr>
                <w:sz w:val="18"/>
                <w:szCs w:val="18"/>
              </w:rPr>
              <w:t xml:space="preserve"> </w:t>
            </w:r>
            <w:r w:rsidR="00D8168A" w:rsidRPr="00617F6B">
              <w:rPr>
                <w:sz w:val="18"/>
                <w:szCs w:val="18"/>
              </w:rPr>
              <w:t xml:space="preserve">gives 2 values </w:t>
            </w:r>
            <w:r w:rsidR="00D8168A">
              <w:rPr>
                <w:sz w:val="18"/>
                <w:szCs w:val="18"/>
              </w:rPr>
              <w:t xml:space="preserve">      </w:t>
            </w:r>
            <w:proofErr w:type="spellStart"/>
            <w:r>
              <w:rPr>
                <w:sz w:val="18"/>
                <w:szCs w:val="18"/>
              </w:rPr>
              <w:t>values</w:t>
            </w:r>
            <w:proofErr w:type="spellEnd"/>
            <w:r>
              <w:rPr>
                <w:sz w:val="18"/>
                <w:szCs w:val="18"/>
              </w:rPr>
              <w:t xml:space="preserve"> ha</w:t>
            </w:r>
            <w:r w:rsidRPr="00617F6B">
              <w:rPr>
                <w:sz w:val="18"/>
                <w:szCs w:val="18"/>
              </w:rPr>
              <w:t xml:space="preserve">s two </w:t>
            </w:r>
            <w:r>
              <w:rPr>
                <w:i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-values</w:t>
            </w:r>
          </w:p>
          <w:p w14:paraId="20A494D6" w14:textId="112B932D" w:rsidR="00617F6B" w:rsidRPr="0084447F" w:rsidRDefault="00617F6B" w:rsidP="00D8168A">
            <w:pPr>
              <w:rPr>
                <w:sz w:val="22"/>
              </w:rPr>
            </w:pPr>
            <w:proofErr w:type="gramStart"/>
            <w:r w:rsidRPr="00617F6B">
              <w:rPr>
                <w:sz w:val="18"/>
                <w:szCs w:val="18"/>
              </w:rPr>
              <w:t>one</w:t>
            </w:r>
            <w:proofErr w:type="gramEnd"/>
            <w:r w:rsidRPr="00617F6B">
              <w:rPr>
                <w:sz w:val="18"/>
                <w:szCs w:val="18"/>
              </w:rPr>
              <w:t xml:space="preserve"> </w:t>
            </w:r>
            <w:r w:rsidRPr="00617F6B">
              <w:rPr>
                <w:i/>
                <w:sz w:val="18"/>
                <w:szCs w:val="18"/>
              </w:rPr>
              <w:t>y</w:t>
            </w:r>
            <w:r w:rsidRPr="00617F6B">
              <w:rPr>
                <w:sz w:val="18"/>
                <w:szCs w:val="18"/>
              </w:rPr>
              <w:t xml:space="preserve"> value.</w:t>
            </w:r>
            <w:r w:rsidR="00D8168A">
              <w:rPr>
                <w:sz w:val="18"/>
                <w:szCs w:val="18"/>
              </w:rPr>
              <w:t xml:space="preserve">              </w:t>
            </w:r>
            <w:r w:rsidR="00D8168A" w:rsidRPr="00617F6B">
              <w:rPr>
                <w:sz w:val="18"/>
                <w:szCs w:val="18"/>
              </w:rPr>
              <w:t xml:space="preserve">of </w:t>
            </w:r>
            <w:r w:rsidR="00D8168A" w:rsidRPr="00617F6B">
              <w:rPr>
                <w:b/>
                <w:i/>
                <w:sz w:val="18"/>
                <w:szCs w:val="18"/>
              </w:rPr>
              <w:t>y</w:t>
            </w:r>
            <w:r w:rsidR="00D8168A" w:rsidRPr="00617F6B">
              <w:rPr>
                <w:sz w:val="18"/>
                <w:szCs w:val="18"/>
              </w:rPr>
              <w:t>.</w:t>
            </w:r>
          </w:p>
        </w:tc>
      </w:tr>
    </w:tbl>
    <w:p w14:paraId="326B68F8" w14:textId="77777777" w:rsidR="005F55C2" w:rsidRPr="00701743" w:rsidRDefault="00187812" w:rsidP="00187812">
      <w:pPr>
        <w:rPr>
          <w:sz w:val="16"/>
          <w:szCs w:val="16"/>
        </w:rPr>
      </w:pPr>
      <w:r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2519"/>
        <w:gridCol w:w="5379"/>
      </w:tblGrid>
      <w:tr w:rsidR="00F1333D" w:rsidRPr="003D3003" w14:paraId="699D42A4" w14:textId="77777777">
        <w:trPr>
          <w:trHeight w:val="1358"/>
        </w:trPr>
        <w:tc>
          <w:tcPr>
            <w:tcW w:w="1750" w:type="dxa"/>
            <w:vAlign w:val="center"/>
          </w:tcPr>
          <w:p w14:paraId="5DA6B587" w14:textId="77777777" w:rsidR="00F1333D" w:rsidRPr="00F54C30" w:rsidRDefault="00F1333D" w:rsidP="00F1333D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Expression</w:t>
            </w:r>
          </w:p>
        </w:tc>
        <w:tc>
          <w:tcPr>
            <w:tcW w:w="2519" w:type="dxa"/>
            <w:vAlign w:val="center"/>
          </w:tcPr>
          <w:p w14:paraId="5F8EE82A" w14:textId="77777777" w:rsidR="00F1333D" w:rsidRPr="00F54C30" w:rsidRDefault="00F1333D" w:rsidP="00F1333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One or a group of mathematical symbols representing a quantity </w:t>
            </w:r>
          </w:p>
        </w:tc>
        <w:tc>
          <w:tcPr>
            <w:tcW w:w="5379" w:type="dxa"/>
            <w:vMerge w:val="restart"/>
            <w:vAlign w:val="center"/>
          </w:tcPr>
          <w:p w14:paraId="086D7139" w14:textId="77777777" w:rsidR="00F1333D" w:rsidRDefault="001C457D" w:rsidP="00F1333D">
            <w:r>
              <w:rPr>
                <w:noProof/>
              </w:rPr>
              <w:drawing>
                <wp:inline distT="0" distB="0" distL="0" distR="0" wp14:anchorId="3CA75D79" wp14:editId="7BB9B68E">
                  <wp:extent cx="3175000" cy="131635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0" cy="1316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333D" w:rsidRPr="003D3003" w14:paraId="14BEB102" w14:textId="77777777">
        <w:trPr>
          <w:trHeight w:val="1358"/>
        </w:trPr>
        <w:tc>
          <w:tcPr>
            <w:tcW w:w="1750" w:type="dxa"/>
            <w:vAlign w:val="center"/>
          </w:tcPr>
          <w:p w14:paraId="51126A7D" w14:textId="77777777" w:rsidR="00F1333D" w:rsidRDefault="00F1333D" w:rsidP="00F1333D">
            <w:pPr>
              <w:jc w:val="center"/>
              <w:rPr>
                <w:i/>
              </w:rPr>
            </w:pPr>
            <w:r>
              <w:rPr>
                <w:i/>
              </w:rPr>
              <w:t>Equation</w:t>
            </w:r>
          </w:p>
        </w:tc>
        <w:tc>
          <w:tcPr>
            <w:tcW w:w="2519" w:type="dxa"/>
            <w:vAlign w:val="center"/>
          </w:tcPr>
          <w:p w14:paraId="4A8C203E" w14:textId="77777777" w:rsidR="00F1333D" w:rsidRDefault="00F1333D" w:rsidP="00F1333D">
            <w:pPr>
              <w:jc w:val="center"/>
              <w:rPr>
                <w:sz w:val="22"/>
              </w:rPr>
            </w:pPr>
            <w:r>
              <w:rPr>
                <w:sz w:val="22"/>
              </w:rPr>
              <w:t>A mathematical statement containing an equals sign to show that two expressions are equal</w:t>
            </w:r>
          </w:p>
        </w:tc>
        <w:tc>
          <w:tcPr>
            <w:tcW w:w="5379" w:type="dxa"/>
            <w:vMerge/>
            <w:vAlign w:val="center"/>
          </w:tcPr>
          <w:p w14:paraId="7CBDB466" w14:textId="77777777" w:rsidR="00F1333D" w:rsidRDefault="00F1333D" w:rsidP="00F1333D">
            <w:pPr>
              <w:jc w:val="center"/>
            </w:pPr>
          </w:p>
        </w:tc>
      </w:tr>
    </w:tbl>
    <w:p w14:paraId="72994841" w14:textId="77777777" w:rsidR="001C457D" w:rsidRDefault="001C457D"/>
    <w:p w14:paraId="7D75DE18" w14:textId="64557DBD" w:rsidR="001C457D" w:rsidRDefault="001C457D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35"/>
        <w:gridCol w:w="2634"/>
        <w:gridCol w:w="5379"/>
      </w:tblGrid>
      <w:tr w:rsidR="001C457D" w14:paraId="49853C3F" w14:textId="77777777" w:rsidTr="00241D5A">
        <w:trPr>
          <w:trHeight w:val="782"/>
        </w:trPr>
        <w:tc>
          <w:tcPr>
            <w:tcW w:w="1635" w:type="dxa"/>
            <w:vAlign w:val="center"/>
          </w:tcPr>
          <w:p w14:paraId="2DD641EB" w14:textId="77777777" w:rsidR="001C457D" w:rsidRPr="00F54C30" w:rsidRDefault="001C457D" w:rsidP="00D8168A">
            <w:pPr>
              <w:jc w:val="center"/>
              <w:rPr>
                <w:i/>
              </w:rPr>
            </w:pPr>
            <w:r>
              <w:rPr>
                <w:i/>
              </w:rPr>
              <w:t>Slope Triangle</w:t>
            </w:r>
          </w:p>
        </w:tc>
        <w:tc>
          <w:tcPr>
            <w:tcW w:w="2634" w:type="dxa"/>
            <w:vAlign w:val="center"/>
          </w:tcPr>
          <w:p w14:paraId="0FABB050" w14:textId="77777777" w:rsidR="001C457D" w:rsidRDefault="001C457D" w:rsidP="00D8168A">
            <w:pPr>
              <w:jc w:val="center"/>
              <w:rPr>
                <w:sz w:val="22"/>
              </w:rPr>
            </w:pPr>
            <w:r>
              <w:rPr>
                <w:sz w:val="22"/>
              </w:rPr>
              <w:t>Triangle formed by the horizontal and vertical change in a graph</w:t>
            </w:r>
          </w:p>
        </w:tc>
        <w:tc>
          <w:tcPr>
            <w:tcW w:w="5379" w:type="dxa"/>
            <w:vMerge w:val="restart"/>
            <w:vAlign w:val="center"/>
          </w:tcPr>
          <w:p w14:paraId="68F2E698" w14:textId="2B79EECA" w:rsidR="001C457D" w:rsidRPr="00B504AA" w:rsidRDefault="00241D5A" w:rsidP="00662382">
            <w:pPr>
              <w:ind w:right="-1170"/>
            </w:pPr>
            <w:r>
              <w:object w:dxaOrig="8700" w:dyaOrig="5964" w14:anchorId="1023984C">
                <v:shape id="_x0000_i1039" type="#_x0000_t75" style="width:261.45pt;height:201.55pt" o:ole="">
                  <v:imagedata r:id="rId42" o:title=""/>
                </v:shape>
                <o:OLEObject Type="Embed" ProgID="PBrush" ShapeID="_x0000_i1039" DrawAspect="Content" ObjectID="_1498971720" r:id="rId43"/>
              </w:object>
            </w:r>
          </w:p>
        </w:tc>
      </w:tr>
      <w:tr w:rsidR="001C457D" w14:paraId="1BF2D3E4" w14:textId="77777777" w:rsidTr="00241D5A">
        <w:trPr>
          <w:trHeight w:val="620"/>
        </w:trPr>
        <w:tc>
          <w:tcPr>
            <w:tcW w:w="1635" w:type="dxa"/>
            <w:vAlign w:val="center"/>
          </w:tcPr>
          <w:p w14:paraId="17650D5D" w14:textId="77777777" w:rsidR="001C457D" w:rsidRPr="00F54C30" w:rsidRDefault="001C457D" w:rsidP="00D8168A">
            <w:pPr>
              <w:jc w:val="center"/>
              <w:rPr>
                <w:i/>
              </w:rPr>
            </w:pPr>
            <w:r>
              <w:rPr>
                <w:i/>
              </w:rPr>
              <w:t>Unit Rate</w:t>
            </w:r>
          </w:p>
        </w:tc>
        <w:tc>
          <w:tcPr>
            <w:tcW w:w="2634" w:type="dxa"/>
            <w:vAlign w:val="center"/>
          </w:tcPr>
          <w:p w14:paraId="1ABE5F69" w14:textId="77777777" w:rsidR="001C457D" w:rsidRPr="00F54C30" w:rsidRDefault="001C457D" w:rsidP="00D8168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Proportional relationship that shows the constant of proportionality; how much the </w:t>
            </w:r>
            <w:r w:rsidRPr="003E4AE2">
              <w:rPr>
                <w:i/>
                <w:sz w:val="22"/>
              </w:rPr>
              <w:t>y</w:t>
            </w:r>
            <w:r>
              <w:rPr>
                <w:sz w:val="22"/>
              </w:rPr>
              <w:t xml:space="preserve">-value increases when the </w:t>
            </w:r>
            <w:r w:rsidRPr="003E4AE2">
              <w:rPr>
                <w:i/>
                <w:sz w:val="22"/>
              </w:rPr>
              <w:t>x</w:t>
            </w:r>
            <w:r>
              <w:rPr>
                <w:sz w:val="22"/>
              </w:rPr>
              <w:t>-value increases by 1</w:t>
            </w:r>
          </w:p>
        </w:tc>
        <w:tc>
          <w:tcPr>
            <w:tcW w:w="5379" w:type="dxa"/>
            <w:vMerge/>
            <w:vAlign w:val="center"/>
          </w:tcPr>
          <w:p w14:paraId="145F0295" w14:textId="77777777" w:rsidR="001C457D" w:rsidRDefault="001C457D" w:rsidP="00D8168A">
            <w:pPr>
              <w:jc w:val="center"/>
            </w:pPr>
          </w:p>
        </w:tc>
      </w:tr>
      <w:tr w:rsidR="001C457D" w14:paraId="77970146" w14:textId="77777777" w:rsidTr="00241D5A">
        <w:trPr>
          <w:trHeight w:val="1520"/>
        </w:trPr>
        <w:tc>
          <w:tcPr>
            <w:tcW w:w="1635" w:type="dxa"/>
            <w:tcBorders>
              <w:bottom w:val="single" w:sz="4" w:space="0" w:color="auto"/>
            </w:tcBorders>
            <w:vAlign w:val="center"/>
          </w:tcPr>
          <w:p w14:paraId="4DB7896D" w14:textId="77777777" w:rsidR="001C457D" w:rsidRPr="00F54C30" w:rsidRDefault="001C457D" w:rsidP="00D8168A">
            <w:pPr>
              <w:jc w:val="center"/>
              <w:rPr>
                <w:i/>
              </w:rPr>
            </w:pPr>
            <w:r>
              <w:rPr>
                <w:i/>
              </w:rPr>
              <w:t>Ratio Table</w:t>
            </w:r>
          </w:p>
        </w:tc>
        <w:tc>
          <w:tcPr>
            <w:tcW w:w="2634" w:type="dxa"/>
            <w:tcBorders>
              <w:bottom w:val="single" w:sz="4" w:space="0" w:color="auto"/>
            </w:tcBorders>
            <w:vAlign w:val="center"/>
          </w:tcPr>
          <w:p w14:paraId="151FEBE6" w14:textId="77777777" w:rsidR="001C457D" w:rsidRPr="00F54C30" w:rsidRDefault="001C457D" w:rsidP="00D8168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A table of </w:t>
            </w:r>
            <w:r w:rsidRPr="003E4AE2">
              <w:rPr>
                <w:i/>
                <w:sz w:val="22"/>
              </w:rPr>
              <w:t>x</w:t>
            </w:r>
            <w:r>
              <w:rPr>
                <w:sz w:val="22"/>
              </w:rPr>
              <w:t xml:space="preserve">- and </w:t>
            </w:r>
            <w:r w:rsidRPr="003E4AE2">
              <w:rPr>
                <w:i/>
                <w:sz w:val="22"/>
              </w:rPr>
              <w:t>y</w:t>
            </w:r>
            <w:r>
              <w:rPr>
                <w:sz w:val="22"/>
              </w:rPr>
              <w:t xml:space="preserve">-values that shows the </w:t>
            </w:r>
            <w:r w:rsidRPr="003E4AE2">
              <w:rPr>
                <w:i/>
                <w:sz w:val="22"/>
              </w:rPr>
              <w:t>y</w:t>
            </w:r>
            <w:r>
              <w:rPr>
                <w:sz w:val="22"/>
              </w:rPr>
              <w:t xml:space="preserve">-value for each </w:t>
            </w:r>
            <w:r w:rsidRPr="003E4AE2">
              <w:rPr>
                <w:i/>
                <w:sz w:val="22"/>
              </w:rPr>
              <w:t>x</w:t>
            </w:r>
            <w:r>
              <w:rPr>
                <w:sz w:val="22"/>
              </w:rPr>
              <w:t>-value</w:t>
            </w:r>
          </w:p>
        </w:tc>
        <w:tc>
          <w:tcPr>
            <w:tcW w:w="5379" w:type="dxa"/>
            <w:vMerge/>
            <w:tcBorders>
              <w:bottom w:val="single" w:sz="4" w:space="0" w:color="auto"/>
            </w:tcBorders>
            <w:vAlign w:val="center"/>
          </w:tcPr>
          <w:p w14:paraId="04A98D1B" w14:textId="77777777" w:rsidR="001C457D" w:rsidRDefault="001C457D" w:rsidP="00D8168A">
            <w:pPr>
              <w:jc w:val="center"/>
            </w:pPr>
          </w:p>
        </w:tc>
      </w:tr>
    </w:tbl>
    <w:p w14:paraId="7718CAAB" w14:textId="77777777" w:rsidR="006B0B21" w:rsidRDefault="006B0B21">
      <w:r>
        <w:rPr>
          <w:b/>
          <w:u w:val="single"/>
        </w:rPr>
        <w:t xml:space="preserve">Additional Resources </w:t>
      </w:r>
    </w:p>
    <w:p w14:paraId="0D240639" w14:textId="77777777" w:rsidR="006B0B21" w:rsidRPr="007D3237" w:rsidRDefault="006B0B21" w:rsidP="006B0B21">
      <w:pPr>
        <w:numPr>
          <w:ilvl w:val="0"/>
          <w:numId w:val="2"/>
        </w:numPr>
        <w:rPr>
          <w:sz w:val="22"/>
        </w:rPr>
      </w:pPr>
      <w:r w:rsidRPr="007D3237">
        <w:rPr>
          <w:i/>
          <w:sz w:val="22"/>
        </w:rPr>
        <w:t>www.corestandards.org</w:t>
      </w:r>
      <w:r w:rsidRPr="007D3237">
        <w:rPr>
          <w:sz w:val="22"/>
        </w:rPr>
        <w:t xml:space="preserve"> - </w:t>
      </w:r>
      <w:r w:rsidRPr="007D3237">
        <w:rPr>
          <w:sz w:val="22"/>
        </w:rPr>
        <w:tab/>
        <w:t xml:space="preserve">View the math standards your child will be learning this </w:t>
      </w:r>
    </w:p>
    <w:p w14:paraId="3A0F752D" w14:textId="77777777" w:rsidR="006B0B21" w:rsidRPr="007D3237" w:rsidRDefault="006B0B21" w:rsidP="006B0B21">
      <w:pPr>
        <w:ind w:left="3600"/>
        <w:rPr>
          <w:sz w:val="22"/>
        </w:rPr>
      </w:pPr>
      <w:proofErr w:type="gramStart"/>
      <w:r w:rsidRPr="007D3237">
        <w:rPr>
          <w:sz w:val="22"/>
        </w:rPr>
        <w:t>year</w:t>
      </w:r>
      <w:proofErr w:type="gramEnd"/>
      <w:r w:rsidRPr="007D3237">
        <w:rPr>
          <w:sz w:val="22"/>
        </w:rPr>
        <w:t>. Scroll down and click “Mathematics Standards” to download the pdf document.</w:t>
      </w:r>
    </w:p>
    <w:p w14:paraId="7E0F0939" w14:textId="77777777" w:rsidR="006B0B21" w:rsidRPr="007D3237" w:rsidRDefault="006B0B21" w:rsidP="006B0B21">
      <w:pPr>
        <w:ind w:left="3600"/>
        <w:rPr>
          <w:sz w:val="14"/>
        </w:rPr>
      </w:pPr>
    </w:p>
    <w:p w14:paraId="21E1D3A8" w14:textId="77777777" w:rsidR="006B0B21" w:rsidRPr="007D3237" w:rsidRDefault="006B0B21" w:rsidP="006B0B21">
      <w:pPr>
        <w:numPr>
          <w:ilvl w:val="0"/>
          <w:numId w:val="2"/>
        </w:numPr>
        <w:rPr>
          <w:i/>
          <w:sz w:val="22"/>
        </w:rPr>
      </w:pPr>
      <w:r w:rsidRPr="007D3237">
        <w:rPr>
          <w:i/>
          <w:sz w:val="22"/>
        </w:rPr>
        <w:t>www.ixl.com/math/standards/common-core</w:t>
      </w:r>
      <w:r w:rsidRPr="007D3237">
        <w:rPr>
          <w:sz w:val="22"/>
        </w:rPr>
        <w:t xml:space="preserve"> - </w:t>
      </w:r>
      <w:r w:rsidRPr="007D3237">
        <w:rPr>
          <w:sz w:val="22"/>
        </w:rPr>
        <w:tab/>
        <w:t>Click “</w:t>
      </w:r>
      <w:r w:rsidR="00617F6B">
        <w:rPr>
          <w:sz w:val="22"/>
        </w:rPr>
        <w:t xml:space="preserve">Seventh or </w:t>
      </w:r>
      <w:r w:rsidRPr="007D3237">
        <w:rPr>
          <w:sz w:val="22"/>
        </w:rPr>
        <w:t xml:space="preserve">Eighth Grade” to find </w:t>
      </w:r>
    </w:p>
    <w:p w14:paraId="6F81A8EC" w14:textId="77777777" w:rsidR="006B0B21" w:rsidRPr="007D3237" w:rsidRDefault="006B0B21" w:rsidP="006B0B21">
      <w:pPr>
        <w:ind w:left="5040" w:firstLine="720"/>
        <w:rPr>
          <w:sz w:val="22"/>
        </w:rPr>
      </w:pPr>
      <w:proofErr w:type="gramStart"/>
      <w:r w:rsidRPr="007D3237">
        <w:rPr>
          <w:sz w:val="22"/>
        </w:rPr>
        <w:t>interactive</w:t>
      </w:r>
      <w:proofErr w:type="gramEnd"/>
      <w:r w:rsidRPr="007D3237">
        <w:rPr>
          <w:sz w:val="22"/>
        </w:rPr>
        <w:t xml:space="preserve"> practice opportunities </w:t>
      </w:r>
    </w:p>
    <w:p w14:paraId="5C3A5E38" w14:textId="77777777" w:rsidR="006B0B21" w:rsidRPr="007D3237" w:rsidRDefault="006B0B21" w:rsidP="006B0B21">
      <w:pPr>
        <w:ind w:left="5760"/>
        <w:rPr>
          <w:i/>
          <w:sz w:val="22"/>
        </w:rPr>
      </w:pPr>
      <w:proofErr w:type="gramStart"/>
      <w:r w:rsidRPr="007D3237">
        <w:rPr>
          <w:sz w:val="22"/>
        </w:rPr>
        <w:t>aligned</w:t>
      </w:r>
      <w:proofErr w:type="gramEnd"/>
      <w:r w:rsidRPr="007D3237">
        <w:rPr>
          <w:sz w:val="22"/>
        </w:rPr>
        <w:t xml:space="preserve"> with each math standard.</w:t>
      </w:r>
    </w:p>
    <w:p w14:paraId="463D672E" w14:textId="77777777" w:rsidR="006B0B21" w:rsidRPr="007D3237" w:rsidRDefault="006B0B21" w:rsidP="006B0B21">
      <w:pPr>
        <w:ind w:left="5760"/>
        <w:rPr>
          <w:i/>
          <w:sz w:val="16"/>
        </w:rPr>
      </w:pPr>
    </w:p>
    <w:p w14:paraId="3CAC2B93" w14:textId="77777777" w:rsidR="006B0B21" w:rsidRPr="007D3237" w:rsidRDefault="006B0B21" w:rsidP="006B0B21">
      <w:pPr>
        <w:numPr>
          <w:ilvl w:val="0"/>
          <w:numId w:val="2"/>
        </w:numPr>
        <w:rPr>
          <w:sz w:val="22"/>
        </w:rPr>
      </w:pPr>
      <w:r w:rsidRPr="007D3237">
        <w:rPr>
          <w:i/>
          <w:sz w:val="22"/>
        </w:rPr>
        <w:t>www.studyjams.com</w:t>
      </w:r>
      <w:r w:rsidRPr="007D3237">
        <w:rPr>
          <w:sz w:val="22"/>
        </w:rPr>
        <w:t xml:space="preserve"> - </w:t>
      </w:r>
      <w:r w:rsidRPr="007D3237">
        <w:rPr>
          <w:sz w:val="22"/>
        </w:rPr>
        <w:tab/>
        <w:t xml:space="preserve">Using the search bar, find interactive examples and </w:t>
      </w:r>
    </w:p>
    <w:p w14:paraId="34107467" w14:textId="77777777" w:rsidR="006B0B21" w:rsidRPr="007D3237" w:rsidRDefault="006B0B21" w:rsidP="006B0B21">
      <w:pPr>
        <w:ind w:left="2880" w:firstLine="720"/>
        <w:rPr>
          <w:sz w:val="22"/>
        </w:rPr>
      </w:pPr>
      <w:proofErr w:type="gramStart"/>
      <w:r w:rsidRPr="007D3237">
        <w:rPr>
          <w:sz w:val="22"/>
        </w:rPr>
        <w:t>opportunities</w:t>
      </w:r>
      <w:proofErr w:type="gramEnd"/>
      <w:r w:rsidRPr="007D3237">
        <w:rPr>
          <w:sz w:val="22"/>
        </w:rPr>
        <w:t xml:space="preserve"> for practice for any given concept. </w:t>
      </w:r>
    </w:p>
    <w:p w14:paraId="764E70A0" w14:textId="77777777" w:rsidR="006B0B21" w:rsidRPr="007D3237" w:rsidRDefault="006B0B21" w:rsidP="006B0B21">
      <w:pPr>
        <w:rPr>
          <w:sz w:val="18"/>
        </w:rPr>
      </w:pPr>
    </w:p>
    <w:p w14:paraId="3A43A8D4" w14:textId="77777777" w:rsidR="006B0B21" w:rsidRPr="007D3237" w:rsidRDefault="006B0B21" w:rsidP="006B0B21">
      <w:pPr>
        <w:ind w:left="720"/>
        <w:rPr>
          <w:sz w:val="22"/>
        </w:rPr>
      </w:pPr>
      <w:r w:rsidRPr="007D3237">
        <w:rPr>
          <w:sz w:val="22"/>
        </w:rPr>
        <w:t xml:space="preserve">•    </w:t>
      </w:r>
      <w:r w:rsidRPr="007D3237">
        <w:rPr>
          <w:i/>
          <w:sz w:val="22"/>
        </w:rPr>
        <w:t>www.khanacademy.org -</w:t>
      </w:r>
      <w:r w:rsidRPr="007D3237">
        <w:rPr>
          <w:sz w:val="22"/>
        </w:rPr>
        <w:tab/>
        <w:t xml:space="preserve">Using the search bar, find videos and examples on several </w:t>
      </w:r>
    </w:p>
    <w:p w14:paraId="50B0ACD9" w14:textId="77777777" w:rsidR="006B0B21" w:rsidRDefault="006B0B21" w:rsidP="006B0B21">
      <w:pPr>
        <w:ind w:left="2880" w:firstLine="720"/>
        <w:rPr>
          <w:sz w:val="22"/>
        </w:rPr>
      </w:pPr>
      <w:proofErr w:type="gramStart"/>
      <w:r w:rsidRPr="007D3237">
        <w:rPr>
          <w:sz w:val="22"/>
        </w:rPr>
        <w:t>math</w:t>
      </w:r>
      <w:proofErr w:type="gramEnd"/>
      <w:r w:rsidRPr="007D3237">
        <w:rPr>
          <w:sz w:val="22"/>
        </w:rPr>
        <w:t xml:space="preserve"> concepts throughout the year.</w:t>
      </w:r>
    </w:p>
    <w:p w14:paraId="24E3E6E3" w14:textId="77777777" w:rsidR="00617F6B" w:rsidRDefault="00617F6B" w:rsidP="006B0B21">
      <w:pPr>
        <w:ind w:left="2880" w:firstLine="720"/>
        <w:rPr>
          <w:sz w:val="22"/>
        </w:rPr>
      </w:pPr>
    </w:p>
    <w:p w14:paraId="561D5513" w14:textId="77777777" w:rsidR="00617F6B" w:rsidRDefault="00617F6B" w:rsidP="00617F6B">
      <w:pPr>
        <w:ind w:left="720"/>
        <w:rPr>
          <w:sz w:val="22"/>
        </w:rPr>
      </w:pPr>
      <w:r w:rsidRPr="007D3237">
        <w:rPr>
          <w:sz w:val="22"/>
        </w:rPr>
        <w:t xml:space="preserve">•    </w:t>
      </w:r>
      <w:r w:rsidRPr="00617F6B">
        <w:rPr>
          <w:i/>
          <w:sz w:val="22"/>
        </w:rPr>
        <w:t>http://www.shmoop.com/common-core-standards/math.html</w:t>
      </w:r>
      <w:r w:rsidRPr="007D3237">
        <w:rPr>
          <w:i/>
          <w:sz w:val="22"/>
        </w:rPr>
        <w:t>-</w:t>
      </w:r>
      <w:r w:rsidRPr="007D3237">
        <w:rPr>
          <w:sz w:val="22"/>
        </w:rPr>
        <w:tab/>
        <w:t xml:space="preserve">Using the </w:t>
      </w:r>
      <w:r>
        <w:rPr>
          <w:sz w:val="22"/>
        </w:rPr>
        <w:t xml:space="preserve">dropdown menu to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find the common core standard with explanations and examples</w:t>
      </w:r>
    </w:p>
    <w:p w14:paraId="3E55A619" w14:textId="77777777" w:rsidR="00617F6B" w:rsidRPr="007D3237" w:rsidRDefault="00617F6B" w:rsidP="00617F6B">
      <w:pPr>
        <w:ind w:left="2880" w:firstLine="720"/>
        <w:rPr>
          <w:sz w:val="22"/>
        </w:rPr>
      </w:pPr>
    </w:p>
    <w:p w14:paraId="76D1F202" w14:textId="77777777" w:rsidR="00617F6B" w:rsidRDefault="00617F6B" w:rsidP="006B0B21">
      <w:pPr>
        <w:ind w:left="2880" w:firstLine="720"/>
        <w:rPr>
          <w:sz w:val="22"/>
        </w:rPr>
      </w:pPr>
    </w:p>
    <w:p w14:paraId="6F3E2A43" w14:textId="77777777" w:rsidR="00617F6B" w:rsidRPr="007D3237" w:rsidRDefault="00617F6B" w:rsidP="006B0B21">
      <w:pPr>
        <w:ind w:left="2880" w:firstLine="720"/>
        <w:rPr>
          <w:sz w:val="22"/>
        </w:rPr>
      </w:pPr>
    </w:p>
    <w:sectPr w:rsidR="00617F6B" w:rsidRPr="007D3237" w:rsidSect="00187812">
      <w:footerReference w:type="default" r:id="rId44"/>
      <w:type w:val="continuous"/>
      <w:pgSz w:w="12240" w:h="15840"/>
      <w:pgMar w:top="900" w:right="1440" w:bottom="108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EC9F5" w14:textId="77777777" w:rsidR="00D8168A" w:rsidRDefault="00D8168A" w:rsidP="002D3A93">
      <w:r>
        <w:separator/>
      </w:r>
    </w:p>
  </w:endnote>
  <w:endnote w:type="continuationSeparator" w:id="0">
    <w:p w14:paraId="4008CE8E" w14:textId="77777777" w:rsidR="00D8168A" w:rsidRDefault="00D8168A" w:rsidP="002D3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D2CDF" w14:textId="77777777" w:rsidR="00D8168A" w:rsidRPr="001B6744" w:rsidRDefault="00D8168A" w:rsidP="002D3A93">
    <w:pPr>
      <w:pStyle w:val="Footer"/>
      <w:rPr>
        <w:noProof/>
        <w:sz w:val="20"/>
      </w:rPr>
    </w:pPr>
    <w:r w:rsidRPr="001B6744">
      <w:rPr>
        <w:sz w:val="20"/>
      </w:rPr>
      <w:t>Cecil County Public Schools</w:t>
    </w:r>
    <w:r w:rsidRPr="001B6744"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1F71F9" w:rsidRPr="001F71F9">
      <w:rPr>
        <w:noProof/>
        <w:sz w:val="20"/>
      </w:rPr>
      <w:t>3</w:t>
    </w:r>
    <w:r>
      <w:rPr>
        <w:noProof/>
        <w:sz w:val="20"/>
      </w:rPr>
      <w:fldChar w:fldCharType="end"/>
    </w:r>
    <w:r w:rsidRPr="001B6744">
      <w:rPr>
        <w:noProof/>
        <w:sz w:val="20"/>
      </w:rPr>
      <w:tab/>
    </w:r>
    <w:r>
      <w:rPr>
        <w:noProof/>
        <w:sz w:val="20"/>
      </w:rPr>
      <w:t xml:space="preserve">Accelerated </w:t>
    </w:r>
    <w:r w:rsidRPr="001B6744">
      <w:rPr>
        <w:noProof/>
        <w:sz w:val="20"/>
      </w:rPr>
      <w:t xml:space="preserve">Grade </w:t>
    </w:r>
    <w:r>
      <w:rPr>
        <w:noProof/>
        <w:sz w:val="20"/>
      </w:rPr>
      <w:t>7</w:t>
    </w:r>
  </w:p>
  <w:p w14:paraId="002F5F6D" w14:textId="578B4D89" w:rsidR="00D8168A" w:rsidRPr="001B6744" w:rsidRDefault="001F71F9" w:rsidP="002D3A93">
    <w:pPr>
      <w:pStyle w:val="Footer"/>
      <w:rPr>
        <w:sz w:val="20"/>
      </w:rPr>
    </w:pPr>
    <w:r>
      <w:rPr>
        <w:noProof/>
        <w:sz w:val="20"/>
      </w:rPr>
      <w:t>2015 - 16</w:t>
    </w:r>
    <w:r w:rsidR="00D8168A" w:rsidRPr="001B6744">
      <w:rPr>
        <w:noProof/>
        <w:sz w:val="20"/>
      </w:rPr>
      <w:tab/>
    </w:r>
    <w:r w:rsidR="00D8168A" w:rsidRPr="001B6744">
      <w:rPr>
        <w:noProof/>
        <w:sz w:val="20"/>
      </w:rPr>
      <w:tab/>
      <w:t>Unit 1 Partners for Student Success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F4DA4" w14:textId="77777777" w:rsidR="00D8168A" w:rsidRDefault="00D8168A" w:rsidP="002D3A93">
      <w:r>
        <w:separator/>
      </w:r>
    </w:p>
  </w:footnote>
  <w:footnote w:type="continuationSeparator" w:id="0">
    <w:p w14:paraId="3045EEC0" w14:textId="77777777" w:rsidR="00D8168A" w:rsidRDefault="00D8168A" w:rsidP="002D3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635E3"/>
    <w:multiLevelType w:val="hybridMultilevel"/>
    <w:tmpl w:val="E7928326"/>
    <w:lvl w:ilvl="0" w:tplc="687E43C0">
      <w:start w:val="20"/>
      <w:numFmt w:val="bullet"/>
      <w:lvlText w:val="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hint="default"/>
        <w:w w:val="0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439036F"/>
    <w:multiLevelType w:val="hybridMultilevel"/>
    <w:tmpl w:val="15909372"/>
    <w:lvl w:ilvl="0" w:tplc="3A9E0BB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" w:hAnsi="Symbol" w:hint="default"/>
        <w:w w:val="0"/>
      </w:rPr>
    </w:lvl>
    <w:lvl w:ilvl="1" w:tplc="0003040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86C"/>
    <w:rsid w:val="000E52C3"/>
    <w:rsid w:val="001458CA"/>
    <w:rsid w:val="00187812"/>
    <w:rsid w:val="00187F1A"/>
    <w:rsid w:val="001C457D"/>
    <w:rsid w:val="001F71F9"/>
    <w:rsid w:val="00241D5A"/>
    <w:rsid w:val="002616BF"/>
    <w:rsid w:val="002D3A93"/>
    <w:rsid w:val="00321DC1"/>
    <w:rsid w:val="00382703"/>
    <w:rsid w:val="003876EF"/>
    <w:rsid w:val="00400475"/>
    <w:rsid w:val="0042582F"/>
    <w:rsid w:val="00447371"/>
    <w:rsid w:val="004613B7"/>
    <w:rsid w:val="004E30BB"/>
    <w:rsid w:val="005945EE"/>
    <w:rsid w:val="005B72A9"/>
    <w:rsid w:val="005C256E"/>
    <w:rsid w:val="005F55C2"/>
    <w:rsid w:val="00617F6B"/>
    <w:rsid w:val="00656605"/>
    <w:rsid w:val="00662382"/>
    <w:rsid w:val="0069586C"/>
    <w:rsid w:val="006A6E47"/>
    <w:rsid w:val="006B0B21"/>
    <w:rsid w:val="007268A7"/>
    <w:rsid w:val="007329E3"/>
    <w:rsid w:val="007858B0"/>
    <w:rsid w:val="008C08A6"/>
    <w:rsid w:val="008F4442"/>
    <w:rsid w:val="009A759F"/>
    <w:rsid w:val="00A850FC"/>
    <w:rsid w:val="00A94817"/>
    <w:rsid w:val="00AB021C"/>
    <w:rsid w:val="00AC39F8"/>
    <w:rsid w:val="00BE129F"/>
    <w:rsid w:val="00C07B74"/>
    <w:rsid w:val="00C50513"/>
    <w:rsid w:val="00C63731"/>
    <w:rsid w:val="00D53686"/>
    <w:rsid w:val="00D8168A"/>
    <w:rsid w:val="00DD419F"/>
    <w:rsid w:val="00F1333D"/>
    <w:rsid w:val="00F440F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580B6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Emphasis" w:uiPriority="20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0E0A"/>
    <w:rPr>
      <w:rFonts w:ascii="Times" w:eastAsia="Times" w:hAnsi="Times"/>
      <w:sz w:val="24"/>
    </w:rPr>
  </w:style>
  <w:style w:type="paragraph" w:styleId="Heading3">
    <w:name w:val="heading 3"/>
    <w:basedOn w:val="Normal"/>
    <w:link w:val="Heading3Char"/>
    <w:uiPriority w:val="9"/>
    <w:qFormat/>
    <w:rsid w:val="00B8727D"/>
    <w:pPr>
      <w:spacing w:beforeLines="1" w:afterLines="1"/>
      <w:outlineLvl w:val="2"/>
    </w:pPr>
    <w:rPr>
      <w:rFonts w:eastAsia="Times New Roman"/>
      <w:b/>
      <w:sz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0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E00E0A"/>
    <w:rPr>
      <w:color w:val="0000FF"/>
      <w:u w:val="single"/>
    </w:rPr>
  </w:style>
  <w:style w:type="character" w:styleId="FollowedHyperlink">
    <w:name w:val="FollowedHyperlink"/>
    <w:rsid w:val="00E00E0A"/>
    <w:rPr>
      <w:color w:val="800080"/>
      <w:u w:val="single"/>
    </w:rPr>
  </w:style>
  <w:style w:type="paragraph" w:styleId="NormalWeb">
    <w:name w:val="Normal (Web)"/>
    <w:basedOn w:val="Normal"/>
    <w:uiPriority w:val="99"/>
    <w:rsid w:val="000B456B"/>
    <w:pPr>
      <w:spacing w:beforeLines="1" w:afterLines="1"/>
    </w:pPr>
    <w:rPr>
      <w:rFonts w:eastAsia="Times New Roman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45EA2"/>
    <w:rPr>
      <w:rFonts w:ascii="Lucida Grande" w:hAnsi="Lucida Grande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C45EA2"/>
    <w:rPr>
      <w:rFonts w:ascii="Lucida Grande" w:eastAsia="Times" w:hAnsi="Lucida Grande"/>
      <w:sz w:val="24"/>
      <w:szCs w:val="24"/>
    </w:rPr>
  </w:style>
  <w:style w:type="character" w:customStyle="1" w:styleId="Heading3Char">
    <w:name w:val="Heading 3 Char"/>
    <w:link w:val="Heading3"/>
    <w:uiPriority w:val="9"/>
    <w:rsid w:val="00B8727D"/>
    <w:rPr>
      <w:rFonts w:ascii="Times" w:hAnsi="Times"/>
      <w:b/>
      <w:sz w:val="27"/>
    </w:rPr>
  </w:style>
  <w:style w:type="paragraph" w:styleId="Header">
    <w:name w:val="header"/>
    <w:basedOn w:val="Normal"/>
    <w:link w:val="HeaderChar"/>
    <w:rsid w:val="002D3A9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D3A93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rsid w:val="002D3A9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D3A93"/>
    <w:rPr>
      <w:rFonts w:ascii="Times" w:eastAsia="Times" w:hAnsi="Times"/>
      <w:sz w:val="24"/>
    </w:rPr>
  </w:style>
  <w:style w:type="paragraph" w:styleId="BalloonText">
    <w:name w:val="Balloon Text"/>
    <w:basedOn w:val="Normal"/>
    <w:link w:val="BalloonTextChar"/>
    <w:rsid w:val="002D3A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D3A93"/>
    <w:rPr>
      <w:rFonts w:ascii="Tahoma" w:eastAsia="Times" w:hAnsi="Tahoma" w:cs="Tahoma"/>
      <w:sz w:val="16"/>
      <w:szCs w:val="16"/>
    </w:rPr>
  </w:style>
  <w:style w:type="character" w:customStyle="1" w:styleId="st">
    <w:name w:val="st"/>
    <w:basedOn w:val="DefaultParagraphFont"/>
    <w:rsid w:val="009A759F"/>
  </w:style>
  <w:style w:type="character" w:styleId="Emphasis">
    <w:name w:val="Emphasis"/>
    <w:basedOn w:val="DefaultParagraphFont"/>
    <w:uiPriority w:val="20"/>
    <w:rsid w:val="009A759F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9.pn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hyperlink" Target="http://en.wikipedia.org/wiki/Set_%28mathematics%29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29" Type="http://schemas.openxmlformats.org/officeDocument/2006/relationships/image" Target="media/image12.png"/><Relationship Id="rId41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hyperlink" Target="http://en.wikipedia.org/wiki/Binary_relation" TargetMode="External"/><Relationship Id="rId40" Type="http://schemas.openxmlformats.org/officeDocument/2006/relationships/oleObject" Target="embeddings/oleObject14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png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png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png"/><Relationship Id="rId43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Cecil County Public Schools</Company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CCPS</dc:creator>
  <cp:lastModifiedBy>Michael J. Fell</cp:lastModifiedBy>
  <cp:revision>4</cp:revision>
  <dcterms:created xsi:type="dcterms:W3CDTF">2014-07-14T17:04:00Z</dcterms:created>
  <dcterms:modified xsi:type="dcterms:W3CDTF">2015-07-21T12:12:00Z</dcterms:modified>
</cp:coreProperties>
</file>